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区文旅局202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年“谁执法谁普法”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普法责任制</w:t>
      </w:r>
      <w:r>
        <w:rPr>
          <w:rFonts w:hint="eastAsia" w:ascii="方正小标宋简体" w:hAnsi="方正小标宋简体" w:eastAsia="方正小标宋简体" w:cs="方正小标宋简体"/>
          <w:sz w:val="44"/>
          <w:szCs w:val="44"/>
          <w:lang w:val="en-US" w:eastAsia="zh-CN"/>
        </w:rPr>
        <w:t>履职</w:t>
      </w:r>
      <w:r>
        <w:rPr>
          <w:rFonts w:hint="eastAsia" w:ascii="方正小标宋简体" w:hAnsi="方正小标宋简体" w:eastAsia="方正小标宋简体" w:cs="方正小标宋简体"/>
          <w:sz w:val="44"/>
          <w:szCs w:val="44"/>
        </w:rPr>
        <w:t>情况报告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仿宋_GB2312" w:hAnsi="Times New Roman" w:eastAsia="仿宋_GB2312" w:cs="仿宋_GB2312"/>
          <w:kern w:val="0"/>
          <w:sz w:val="32"/>
          <w:szCs w:val="32"/>
          <w:lang w:val="en-US" w:eastAsia="zh-CN" w:bidi="ar"/>
        </w:rPr>
        <w:t>为深入推动国家机关</w:t>
      </w:r>
      <w:r>
        <w:rPr>
          <w:rFonts w:hint="default" w:ascii="Times New Roman" w:hAnsi="Times New Roman" w:eastAsia="宋体"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谁执法谁普法</w:t>
      </w:r>
      <w:r>
        <w:rPr>
          <w:rFonts w:hint="default" w:ascii="Times New Roman" w:hAnsi="Times New Roman" w:eastAsia="宋体"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普法责任制落实，根据区依法治区委员会办公室《克拉玛依市</w:t>
      </w:r>
      <w:r>
        <w:rPr>
          <w:rFonts w:hint="default" w:ascii="Times New Roman" w:hAnsi="Times New Roman" w:eastAsia="宋体"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谁执法谁普法</w:t>
      </w:r>
      <w:r>
        <w:rPr>
          <w:rFonts w:hint="default" w:ascii="Times New Roman" w:hAnsi="Times New Roman" w:eastAsia="宋体"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责任单位年度履职报告评议办法》》文件要求，以习近平新时代中国特色社会主义思想，特别是习近平法治思想、习近平文化思想、宪法等指导思想，区文旅局认真贯彻普法依法治理工作。现将2024年普法依法治理工作总结如下：</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黑体" w:hAnsi="宋体" w:eastAsia="黑体" w:cs="黑体"/>
          <w:kern w:val="0"/>
          <w:sz w:val="32"/>
          <w:szCs w:val="32"/>
          <w:lang w:val="en-US" w:eastAsia="zh-CN" w:bidi="ar"/>
        </w:rPr>
        <w:t>一、</w:t>
      </w:r>
      <w:r>
        <w:rPr>
          <w:rFonts w:hint="default" w:ascii="黑体" w:hAnsi="宋体" w:eastAsia="黑体" w:cs="黑体"/>
          <w:kern w:val="0"/>
          <w:sz w:val="32"/>
          <w:szCs w:val="32"/>
          <w:lang w:val="en-US" w:eastAsia="zh-CN" w:bidi="ar"/>
        </w:rPr>
        <w:t>指导思想</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kern w:val="0"/>
          <w:sz w:val="32"/>
          <w:szCs w:val="32"/>
          <w:lang w:val="en-US" w:eastAsia="zh-CN" w:bidi="ar"/>
        </w:rPr>
        <w:t>坚持以习近平新时代中国特色社会主义思想为指导，全面贯彻党的二十大精神，深入学习宣传贯彻习近平法治思想和习近平文化思想，认真学习宣传贯彻习近平总书记关于宪法的重要讲话和重要指示批示精神，认真贯彻落实习近平总书记在听取自治区和兵团工作汇报时的重要讲话精神，深刻领悟</w:t>
      </w:r>
      <w:r>
        <w:rPr>
          <w:rFonts w:hint="default" w:ascii="Times New Roman" w:hAnsi="Times New Roman" w:eastAsia="宋体"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两个确立</w:t>
      </w:r>
      <w:r>
        <w:rPr>
          <w:rFonts w:hint="default" w:ascii="Times New Roman" w:hAnsi="Times New Roman" w:eastAsia="宋体"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的决定性意义，增强</w:t>
      </w:r>
      <w:r>
        <w:rPr>
          <w:rFonts w:hint="default" w:ascii="Times New Roman" w:hAnsi="Times New Roman" w:eastAsia="宋体"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四个意识</w:t>
      </w:r>
      <w:r>
        <w:rPr>
          <w:rFonts w:hint="default" w:ascii="Times New Roman" w:hAnsi="Times New Roman" w:eastAsia="宋体"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、坚定</w:t>
      </w:r>
      <w:r>
        <w:rPr>
          <w:rFonts w:hint="default" w:ascii="Times New Roman" w:hAnsi="Times New Roman" w:eastAsia="宋体"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四个自信</w:t>
      </w:r>
      <w:r>
        <w:rPr>
          <w:rFonts w:hint="default" w:ascii="Times New Roman" w:hAnsi="Times New Roman" w:eastAsia="宋体"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、做到</w:t>
      </w:r>
      <w:r>
        <w:rPr>
          <w:rFonts w:hint="default" w:ascii="Times New Roman" w:hAnsi="Times New Roman" w:eastAsia="宋体"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两个维护</w:t>
      </w:r>
      <w:r>
        <w:rPr>
          <w:rFonts w:hint="default" w:ascii="Times New Roman" w:hAnsi="Times New Roman" w:eastAsia="宋体"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，大力加强宪法学习宣传，强化宪法意识，弘扬宪法精神，建设社会主义法治文化，坚持和发展新时代</w:t>
      </w:r>
      <w:r>
        <w:rPr>
          <w:rFonts w:hint="default" w:ascii="Times New Roman" w:hAnsi="Times New Roman" w:eastAsia="宋体"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枫桥经验</w:t>
      </w:r>
      <w:r>
        <w:rPr>
          <w:rFonts w:hint="default" w:ascii="Times New Roman" w:hAnsi="Times New Roman" w:eastAsia="宋体"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，努力使尊法学法守法用法在全社会蔚然成风，推动建设中华民族现代文明。</w:t>
      </w:r>
    </w:p>
    <w:p>
      <w:pPr>
        <w:keepNext w:val="0"/>
        <w:keepLines w:val="0"/>
        <w:widowControl/>
        <w:suppressLineNumbers w:val="0"/>
        <w:spacing w:before="0" w:beforeAutospacing="0" w:after="0" w:afterAutospacing="0" w:line="560" w:lineRule="atLeast"/>
        <w:ind w:left="0" w:right="0" w:firstLine="803"/>
        <w:jc w:val="both"/>
        <w:rPr>
          <w:rFonts w:hint="default" w:ascii="Times New Roman" w:hAnsi="Times New Roman" w:cs="Times New Roman"/>
          <w:sz w:val="21"/>
          <w:szCs w:val="21"/>
        </w:rPr>
      </w:pPr>
      <w:r>
        <w:rPr>
          <w:rFonts w:hint="default" w:ascii="黑体" w:hAnsi="宋体" w:eastAsia="黑体" w:cs="黑体"/>
          <w:color w:val="333333"/>
          <w:kern w:val="0"/>
          <w:sz w:val="32"/>
          <w:szCs w:val="32"/>
          <w:lang w:val="en-US" w:eastAsia="zh-CN" w:bidi="ar"/>
        </w:rPr>
        <w:t>二、普法工作开展情况</w:t>
      </w:r>
    </w:p>
    <w:p>
      <w:pPr>
        <w:keepNext w:val="0"/>
        <w:keepLines w:val="0"/>
        <w:widowControl/>
        <w:suppressLineNumbers w:val="0"/>
        <w:spacing w:before="0" w:beforeAutospacing="0" w:after="0" w:afterAutospacing="0" w:line="560" w:lineRule="atLeast"/>
        <w:ind w:left="0" w:right="0" w:firstLine="806"/>
        <w:jc w:val="both"/>
        <w:rPr>
          <w:rFonts w:hint="default" w:ascii="Times New Roman" w:hAnsi="Times New Roman" w:cs="Times New Roman"/>
          <w:sz w:val="21"/>
          <w:szCs w:val="21"/>
        </w:rPr>
      </w:pPr>
      <w:r>
        <w:rPr>
          <w:rFonts w:ascii="楷体_GB2312" w:hAnsi="Times New Roman" w:eastAsia="楷体_GB2312" w:cs="楷体_GB2312"/>
          <w:b/>
          <w:bCs/>
          <w:color w:val="333333"/>
          <w:kern w:val="0"/>
          <w:sz w:val="32"/>
          <w:szCs w:val="32"/>
          <w:lang w:val="en-US" w:eastAsia="zh-CN" w:bidi="ar"/>
        </w:rPr>
        <w:t>1、</w:t>
      </w:r>
      <w:r>
        <w:rPr>
          <w:rFonts w:hint="default" w:ascii="楷体_GB2312" w:hAnsi="Times New Roman" w:eastAsia="楷体_GB2312" w:cs="楷体_GB2312"/>
          <w:b/>
          <w:bCs/>
          <w:color w:val="333333"/>
          <w:kern w:val="0"/>
          <w:sz w:val="32"/>
          <w:szCs w:val="32"/>
          <w:lang w:val="en-US" w:eastAsia="zh-CN" w:bidi="ar"/>
        </w:rPr>
        <w:t>组织领导和保障情况</w:t>
      </w:r>
    </w:p>
    <w:p>
      <w:pPr>
        <w:keepNext w:val="0"/>
        <w:keepLines w:val="0"/>
        <w:widowControl/>
        <w:suppressLineNumbers w:val="0"/>
        <w:spacing w:before="0" w:beforeAutospacing="0" w:after="0" w:afterAutospacing="0" w:line="560" w:lineRule="atLeast"/>
        <w:ind w:left="0" w:right="0" w:firstLine="806"/>
        <w:jc w:val="both"/>
        <w:rPr>
          <w:rFonts w:hint="default" w:ascii="Times New Roman" w:hAnsi="Times New Roman" w:cs="Times New Roman"/>
          <w:sz w:val="21"/>
          <w:szCs w:val="21"/>
        </w:rPr>
      </w:pPr>
      <w:r>
        <w:rPr>
          <w:rFonts w:hint="default" w:ascii="仿宋_GB2312" w:hAnsi="Times New Roman" w:eastAsia="仿宋_GB2312" w:cs="仿宋_GB2312"/>
          <w:b/>
          <w:bCs/>
          <w:kern w:val="0"/>
          <w:sz w:val="32"/>
          <w:szCs w:val="32"/>
          <w:lang w:val="en-US" w:eastAsia="zh-CN" w:bidi="ar"/>
        </w:rPr>
        <w:t>一是</w:t>
      </w:r>
      <w:r>
        <w:rPr>
          <w:rFonts w:hint="default" w:ascii="仿宋_GB2312" w:hAnsi="Times New Roman" w:eastAsia="仿宋_GB2312" w:cs="仿宋_GB2312"/>
          <w:kern w:val="0"/>
          <w:sz w:val="32"/>
          <w:szCs w:val="32"/>
          <w:lang w:val="en-US" w:eastAsia="zh-CN" w:bidi="ar"/>
        </w:rPr>
        <w:t>成立了由局党组书记任组长、副局长任副组长、各科室负责人为成员的法治宣传教育领导小组，主要负责人为法治工作第一责任人，各科室负责人是具体组织实施的责任人，其他干部及工作人员是各自岗位分管工作范围内法治工作的直接责任人。</w:t>
      </w:r>
      <w:r>
        <w:rPr>
          <w:rFonts w:hint="default" w:ascii="仿宋_GB2312" w:hAnsi="Times New Roman" w:eastAsia="仿宋_GB2312" w:cs="仿宋_GB2312"/>
          <w:b/>
          <w:bCs/>
          <w:kern w:val="0"/>
          <w:sz w:val="32"/>
          <w:szCs w:val="32"/>
          <w:lang w:val="en-US" w:eastAsia="zh-CN" w:bidi="ar"/>
        </w:rPr>
        <w:t>二是</w:t>
      </w:r>
      <w:r>
        <w:rPr>
          <w:rFonts w:hint="default" w:ascii="仿宋_GB2312" w:hAnsi="Times New Roman" w:eastAsia="仿宋_GB2312" w:cs="仿宋_GB2312"/>
          <w:kern w:val="0"/>
          <w:sz w:val="32"/>
          <w:szCs w:val="32"/>
          <w:lang w:val="en-US" w:eastAsia="zh-CN" w:bidi="ar"/>
        </w:rPr>
        <w:t>领导班子认真履行</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一岗双责</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责任制。始终坚持</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谁主管、谁负责</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和</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两手抓、两手硬</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的原则，既抓好分管业务工作，同时抓好分管工作范围内法治工作。</w:t>
      </w:r>
      <w:r>
        <w:rPr>
          <w:rFonts w:hint="default" w:ascii="仿宋_GB2312" w:hAnsi="Times New Roman" w:eastAsia="仿宋_GB2312" w:cs="仿宋_GB2312"/>
          <w:b/>
          <w:bCs/>
          <w:kern w:val="0"/>
          <w:sz w:val="32"/>
          <w:szCs w:val="32"/>
          <w:lang w:val="en-US" w:eastAsia="zh-CN" w:bidi="ar"/>
        </w:rPr>
        <w:t>三是</w:t>
      </w:r>
      <w:r>
        <w:rPr>
          <w:rFonts w:hint="default" w:ascii="仿宋_GB2312" w:hAnsi="Times New Roman" w:eastAsia="仿宋_GB2312" w:cs="仿宋_GB2312"/>
          <w:kern w:val="0"/>
          <w:sz w:val="32"/>
          <w:szCs w:val="32"/>
          <w:lang w:val="en-US" w:eastAsia="zh-CN" w:bidi="ar"/>
        </w:rPr>
        <w:t>贯彻执行依法治国方略,强化党政领导干部社会主义法治理念,大力推进机关法治建设, 建立领导干部学法制度和执法人员培训制度，对文旅行业法律法规及新出台的法律以及最新司法解释进行集中学习培训，增强法律意识和依法办事能力。</w:t>
      </w:r>
    </w:p>
    <w:p>
      <w:pPr>
        <w:keepNext w:val="0"/>
        <w:keepLines w:val="0"/>
        <w:widowControl/>
        <w:suppressLineNumbers w:val="0"/>
        <w:spacing w:before="0" w:beforeAutospacing="0" w:after="0" w:afterAutospacing="0" w:line="560" w:lineRule="atLeast"/>
        <w:ind w:left="0" w:right="0" w:firstLine="806"/>
        <w:jc w:val="both"/>
        <w:rPr>
          <w:rFonts w:hint="default" w:ascii="Times New Roman" w:hAnsi="Times New Roman" w:cs="Times New Roman"/>
          <w:sz w:val="21"/>
          <w:szCs w:val="21"/>
        </w:rPr>
      </w:pPr>
      <w:r>
        <w:rPr>
          <w:rFonts w:hint="default" w:ascii="楷体_GB2312" w:hAnsi="Times New Roman" w:eastAsia="楷体_GB2312" w:cs="楷体_GB2312"/>
          <w:b/>
          <w:bCs/>
          <w:color w:val="333333"/>
          <w:kern w:val="0"/>
          <w:sz w:val="32"/>
          <w:szCs w:val="32"/>
          <w:lang w:val="en-US" w:eastAsia="zh-CN" w:bidi="ar"/>
        </w:rPr>
        <w:t>2、重点对象学法情况</w:t>
      </w:r>
    </w:p>
    <w:p>
      <w:pPr>
        <w:keepNext w:val="0"/>
        <w:keepLines w:val="0"/>
        <w:widowControl/>
        <w:suppressLineNumbers w:val="0"/>
        <w:spacing w:before="0" w:beforeAutospacing="0" w:after="0" w:afterAutospacing="0" w:line="560" w:lineRule="atLeast"/>
        <w:ind w:left="0" w:right="0" w:firstLine="642"/>
        <w:jc w:val="both"/>
        <w:rPr>
          <w:rFonts w:hint="default" w:ascii="Times New Roman" w:hAnsi="Times New Roman" w:cs="Times New Roman"/>
          <w:sz w:val="21"/>
          <w:szCs w:val="21"/>
        </w:rPr>
      </w:pPr>
      <w:r>
        <w:rPr>
          <w:rFonts w:hint="default" w:ascii="仿宋_GB2312" w:hAnsi="Times New Roman" w:eastAsia="仿宋_GB2312" w:cs="仿宋_GB2312"/>
          <w:b/>
          <w:bCs/>
          <w:kern w:val="0"/>
          <w:sz w:val="32"/>
          <w:szCs w:val="32"/>
          <w:lang w:val="en-US" w:eastAsia="zh-CN" w:bidi="ar"/>
        </w:rPr>
        <w:t>一是</w:t>
      </w:r>
      <w:r>
        <w:rPr>
          <w:rFonts w:hint="default" w:ascii="仿宋_GB2312" w:hAnsi="Times New Roman" w:eastAsia="仿宋_GB2312" w:cs="仿宋_GB2312"/>
          <w:kern w:val="0"/>
          <w:sz w:val="32"/>
          <w:szCs w:val="32"/>
          <w:lang w:val="en-US" w:eastAsia="zh-CN" w:bidi="ar"/>
        </w:rPr>
        <w:t>组织全局公职人员网络学法考试工作，参学率达100%，考试合格率达100%；</w:t>
      </w:r>
      <w:r>
        <w:rPr>
          <w:rFonts w:hint="default" w:ascii="仿宋_GB2312" w:hAnsi="Times New Roman" w:eastAsia="仿宋_GB2312" w:cs="仿宋_GB2312"/>
          <w:b/>
          <w:bCs/>
          <w:kern w:val="0"/>
          <w:sz w:val="32"/>
          <w:szCs w:val="32"/>
          <w:lang w:val="en-US" w:eastAsia="zh-CN" w:bidi="ar"/>
        </w:rPr>
        <w:t>二是</w:t>
      </w:r>
      <w:r>
        <w:rPr>
          <w:rFonts w:hint="default" w:ascii="仿宋_GB2312" w:hAnsi="Times New Roman" w:eastAsia="仿宋_GB2312" w:cs="仿宋_GB2312"/>
          <w:kern w:val="0"/>
          <w:sz w:val="32"/>
          <w:szCs w:val="32"/>
          <w:lang w:val="en-US" w:eastAsia="zh-CN" w:bidi="ar"/>
        </w:rPr>
        <w:t>2024年参加国家工作人员旁听庭审活动一次；</w:t>
      </w:r>
      <w:r>
        <w:rPr>
          <w:rFonts w:hint="default" w:ascii="仿宋_GB2312" w:hAnsi="Times New Roman" w:eastAsia="仿宋_GB2312" w:cs="仿宋_GB2312"/>
          <w:b/>
          <w:bCs/>
          <w:kern w:val="0"/>
          <w:sz w:val="32"/>
          <w:szCs w:val="32"/>
          <w:lang w:val="en-US" w:eastAsia="zh-CN" w:bidi="ar"/>
        </w:rPr>
        <w:t>三是</w:t>
      </w:r>
      <w:r>
        <w:rPr>
          <w:rFonts w:hint="default" w:ascii="仿宋_GB2312" w:hAnsi="Times New Roman" w:eastAsia="仿宋_GB2312" w:cs="仿宋_GB2312"/>
          <w:kern w:val="0"/>
          <w:sz w:val="32"/>
          <w:szCs w:val="32"/>
          <w:lang w:val="en-US" w:eastAsia="zh-CN" w:bidi="ar"/>
        </w:rPr>
        <w:t>每季度对文旅行业所监管的网吧、娱乐场所和旅行社等企业进行一次法律法规、安全生产等知识的普法学习培训，切实加强和提高了行业从业者的法律意识和从业规范；</w:t>
      </w:r>
      <w:r>
        <w:rPr>
          <w:rFonts w:hint="default" w:ascii="仿宋_GB2312" w:hAnsi="Times New Roman" w:eastAsia="仿宋_GB2312" w:cs="仿宋_GB2312"/>
          <w:b/>
          <w:bCs/>
          <w:kern w:val="0"/>
          <w:sz w:val="32"/>
          <w:szCs w:val="32"/>
          <w:lang w:val="en-US" w:eastAsia="zh-CN" w:bidi="ar"/>
        </w:rPr>
        <w:t>四是</w:t>
      </w:r>
      <w:r>
        <w:rPr>
          <w:rFonts w:hint="default" w:ascii="仿宋_GB2312" w:hAnsi="Times New Roman" w:eastAsia="仿宋_GB2312" w:cs="仿宋_GB2312"/>
          <w:kern w:val="0"/>
          <w:sz w:val="32"/>
          <w:szCs w:val="32"/>
          <w:lang w:val="en-US" w:eastAsia="zh-CN" w:bidi="ar"/>
        </w:rPr>
        <w:t>每周服务社区人员及单位宣讲员不定期入户（集中）向居民宣传法治工作。</w:t>
      </w:r>
    </w:p>
    <w:p>
      <w:pPr>
        <w:keepNext w:val="0"/>
        <w:keepLines w:val="0"/>
        <w:widowControl/>
        <w:suppressLineNumbers w:val="0"/>
        <w:spacing w:before="0" w:beforeAutospacing="0" w:after="0" w:afterAutospacing="0" w:line="560" w:lineRule="atLeast"/>
        <w:ind w:left="0" w:right="0" w:firstLine="642"/>
        <w:jc w:val="both"/>
        <w:rPr>
          <w:rFonts w:hint="default" w:ascii="Times New Roman" w:hAnsi="Times New Roman" w:cs="Times New Roman"/>
          <w:sz w:val="21"/>
          <w:szCs w:val="21"/>
        </w:rPr>
      </w:pPr>
      <w:r>
        <w:rPr>
          <w:rFonts w:hint="default" w:ascii="楷体_GB2312" w:hAnsi="Times New Roman" w:eastAsia="楷体_GB2312" w:cs="楷体_GB2312"/>
          <w:b/>
          <w:bCs/>
          <w:color w:val="333333"/>
          <w:kern w:val="0"/>
          <w:sz w:val="32"/>
          <w:szCs w:val="32"/>
          <w:lang w:val="en-US" w:eastAsia="zh-CN" w:bidi="ar"/>
        </w:rPr>
        <w:t>3、普法责任制落实情况</w:t>
      </w:r>
    </w:p>
    <w:p>
      <w:pPr>
        <w:keepNext w:val="0"/>
        <w:keepLines w:val="0"/>
        <w:widowControl/>
        <w:suppressLineNumbers w:val="0"/>
        <w:spacing w:before="0" w:beforeAutospacing="0" w:after="0" w:afterAutospacing="0" w:line="560" w:lineRule="atLeast"/>
        <w:ind w:left="0" w:right="0" w:firstLine="642"/>
        <w:jc w:val="both"/>
        <w:rPr>
          <w:rFonts w:hint="default" w:ascii="Times New Roman" w:hAnsi="Times New Roman" w:cs="Times New Roman"/>
          <w:sz w:val="21"/>
          <w:szCs w:val="21"/>
        </w:rPr>
      </w:pPr>
      <w:r>
        <w:rPr>
          <w:rFonts w:hint="default" w:ascii="仿宋_GB2312" w:hAnsi="Times New Roman" w:eastAsia="仿宋_GB2312" w:cs="仿宋_GB2312"/>
          <w:b/>
          <w:bCs/>
          <w:kern w:val="0"/>
          <w:sz w:val="32"/>
          <w:szCs w:val="32"/>
          <w:lang w:val="en-US" w:eastAsia="zh-CN" w:bidi="ar"/>
        </w:rPr>
        <w:t>一是</w:t>
      </w:r>
      <w:r>
        <w:rPr>
          <w:rFonts w:hint="default" w:ascii="仿宋_GB2312" w:hAnsi="Times New Roman" w:eastAsia="仿宋_GB2312" w:cs="仿宋_GB2312"/>
          <w:kern w:val="0"/>
          <w:sz w:val="32"/>
          <w:szCs w:val="32"/>
          <w:lang w:val="en-US" w:eastAsia="zh-CN" w:bidi="ar"/>
        </w:rPr>
        <w:t>根据区政府相关工作安排，认真组织全局工作人员开展《新疆维吾尔自治区行政执法案卷评查办法》的学习宣传活动。</w:t>
      </w:r>
      <w:r>
        <w:rPr>
          <w:rFonts w:hint="default" w:ascii="仿宋_GB2312" w:hAnsi="Times New Roman" w:eastAsia="仿宋_GB2312" w:cs="仿宋_GB2312"/>
          <w:b/>
          <w:bCs/>
          <w:kern w:val="0"/>
          <w:sz w:val="32"/>
          <w:szCs w:val="32"/>
          <w:lang w:val="en-US" w:eastAsia="zh-CN" w:bidi="ar"/>
        </w:rPr>
        <w:t>二是</w:t>
      </w:r>
      <w:r>
        <w:rPr>
          <w:rFonts w:hint="default" w:ascii="仿宋_GB2312" w:hAnsi="Times New Roman" w:eastAsia="仿宋_GB2312" w:cs="仿宋_GB2312"/>
          <w:kern w:val="0"/>
          <w:sz w:val="32"/>
          <w:szCs w:val="32"/>
          <w:lang w:val="en-US" w:eastAsia="zh-CN" w:bidi="ar"/>
        </w:rPr>
        <w:t>每年定期对文旅行业所监管的网吧、娱乐场所和旅行社等企业进行法律法规、安全生产等知识的普法学习培训，切实加强和提高了行业从业者的法律意识和从业规范。</w:t>
      </w:r>
      <w:r>
        <w:rPr>
          <w:rFonts w:hint="default" w:ascii="仿宋_GB2312" w:hAnsi="Times New Roman" w:eastAsia="仿宋_GB2312" w:cs="仿宋_GB2312"/>
          <w:b/>
          <w:bCs/>
          <w:kern w:val="0"/>
          <w:sz w:val="32"/>
          <w:szCs w:val="32"/>
          <w:lang w:val="en-US" w:eastAsia="zh-CN" w:bidi="ar"/>
        </w:rPr>
        <w:t>三是</w:t>
      </w:r>
      <w:r>
        <w:rPr>
          <w:rFonts w:hint="default" w:ascii="仿宋_GB2312" w:hAnsi="Times New Roman" w:eastAsia="仿宋_GB2312" w:cs="仿宋_GB2312"/>
          <w:kern w:val="0"/>
          <w:sz w:val="32"/>
          <w:szCs w:val="32"/>
          <w:lang w:val="en-US" w:eastAsia="zh-CN" w:bidi="ar"/>
        </w:rPr>
        <w:t>在普法宣传月前后，集中做好组织开展党内法规宣传教育活动。在周例会、调度会、季度培训会集体学习《娱乐场所管理条例》、《消防法》、《中华人民共和国治安管理处罚法》、《旅游法》等国家各类法律法规；</w:t>
      </w:r>
      <w:r>
        <w:rPr>
          <w:rFonts w:hint="default" w:ascii="仿宋_GB2312" w:hAnsi="Times New Roman" w:eastAsia="仿宋_GB2312" w:cs="仿宋_GB2312"/>
          <w:b/>
          <w:bCs/>
          <w:kern w:val="0"/>
          <w:sz w:val="32"/>
          <w:szCs w:val="32"/>
          <w:lang w:val="en-US" w:eastAsia="zh-CN" w:bidi="ar"/>
        </w:rPr>
        <w:t>四是</w:t>
      </w:r>
      <w:r>
        <w:rPr>
          <w:rFonts w:hint="default" w:ascii="仿宋_GB2312" w:hAnsi="Times New Roman" w:eastAsia="仿宋_GB2312" w:cs="仿宋_GB2312"/>
          <w:kern w:val="0"/>
          <w:sz w:val="32"/>
          <w:szCs w:val="32"/>
          <w:lang w:val="en-US" w:eastAsia="zh-CN" w:bidi="ar"/>
        </w:rPr>
        <w:t>制定宪法律宣传月活动计划，利用“12·4”国家宪法日和</w:t>
      </w:r>
      <w:r>
        <w:rPr>
          <w:rFonts w:hint="default" w:ascii="Times New Roman" w:hAnsi="Times New Roman" w:eastAsia="宋体"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宪法宣传周</w:t>
      </w:r>
      <w:r>
        <w:rPr>
          <w:rFonts w:hint="default" w:ascii="Times New Roman" w:hAnsi="Times New Roman" w:eastAsia="宋体"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等时间节点，深入开展</w:t>
      </w:r>
      <w:r>
        <w:rPr>
          <w:rFonts w:hint="default" w:ascii="Times New Roman" w:hAnsi="Times New Roman" w:eastAsia="宋体"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尊崇宪法、学习宪法、遵守宪法、维护宪法、运用宪法</w:t>
      </w:r>
      <w:r>
        <w:rPr>
          <w:rFonts w:hint="default" w:ascii="Times New Roman" w:hAnsi="Times New Roman" w:eastAsia="宋体"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学习宣传教育活动。</w:t>
      </w:r>
      <w:r>
        <w:rPr>
          <w:rFonts w:hint="default" w:ascii="仿宋_GB2312" w:hAnsi="Times New Roman" w:eastAsia="仿宋_GB2312" w:cs="仿宋_GB2312"/>
          <w:b/>
          <w:bCs/>
          <w:kern w:val="0"/>
          <w:sz w:val="32"/>
          <w:szCs w:val="32"/>
          <w:lang w:val="en-US" w:eastAsia="zh-CN" w:bidi="ar"/>
        </w:rPr>
        <w:t>五是</w:t>
      </w:r>
      <w:r>
        <w:rPr>
          <w:rFonts w:hint="default" w:ascii="仿宋_GB2312" w:hAnsi="Times New Roman" w:eastAsia="仿宋_GB2312" w:cs="仿宋_GB2312"/>
          <w:kern w:val="0"/>
          <w:sz w:val="32"/>
          <w:szCs w:val="32"/>
          <w:lang w:val="en-US" w:eastAsia="zh-CN" w:bidi="ar"/>
        </w:rPr>
        <w:t>在民族团结教育月期间组织工作人员学习《民族团结进步工作条例》；</w:t>
      </w:r>
      <w:r>
        <w:rPr>
          <w:rFonts w:hint="default" w:ascii="仿宋_GB2312" w:hAnsi="Times New Roman" w:eastAsia="仿宋_GB2312" w:cs="仿宋_GB2312"/>
          <w:b/>
          <w:bCs/>
          <w:kern w:val="0"/>
          <w:sz w:val="32"/>
          <w:szCs w:val="32"/>
          <w:lang w:val="en-US" w:eastAsia="zh-CN" w:bidi="ar"/>
        </w:rPr>
        <w:t>六是</w:t>
      </w:r>
      <w:r>
        <w:rPr>
          <w:rFonts w:hint="default" w:ascii="仿宋_GB2312" w:hAnsi="Times New Roman" w:eastAsia="仿宋_GB2312" w:cs="仿宋_GB2312"/>
          <w:kern w:val="0"/>
          <w:sz w:val="32"/>
          <w:szCs w:val="32"/>
          <w:lang w:val="en-US" w:eastAsia="zh-CN" w:bidi="ar"/>
        </w:rPr>
        <w:t>按照扫黑除恶行业治乱工作要求，组织单位工作人员集中学习《中华人民共和国反恐怖主义法》，同时在执法检查中，向行管点位进行宣传。</w:t>
      </w:r>
      <w:r>
        <w:rPr>
          <w:rFonts w:hint="default" w:ascii="仿宋_GB2312" w:hAnsi="Times New Roman" w:eastAsia="仿宋_GB2312" w:cs="仿宋_GB2312"/>
          <w:b/>
          <w:bCs/>
          <w:kern w:val="0"/>
          <w:sz w:val="32"/>
          <w:szCs w:val="32"/>
          <w:lang w:val="en-US" w:eastAsia="zh-CN" w:bidi="ar"/>
        </w:rPr>
        <w:t>七是</w:t>
      </w:r>
      <w:r>
        <w:rPr>
          <w:rFonts w:hint="default" w:ascii="仿宋_GB2312" w:hAnsi="Times New Roman" w:eastAsia="仿宋_GB2312" w:cs="仿宋_GB2312"/>
          <w:kern w:val="0"/>
          <w:sz w:val="32"/>
          <w:szCs w:val="32"/>
          <w:lang w:val="en-US" w:eastAsia="zh-CN" w:bidi="ar"/>
        </w:rPr>
        <w:t>依托钉钉，微信，朋友圈等即时通讯工具组织全局工作人员学法用法，关注法治微信公众号，在单位群里向全体工作人员发布《中华人民共和国民法典》相关知识，确保全局了解最新法治信息。</w:t>
      </w:r>
    </w:p>
    <w:p>
      <w:pPr>
        <w:keepNext w:val="0"/>
        <w:keepLines w:val="0"/>
        <w:widowControl/>
        <w:suppressLineNumbers w:val="0"/>
        <w:spacing w:before="0" w:beforeAutospacing="0" w:after="0" w:afterAutospacing="0" w:line="560" w:lineRule="atLeast"/>
        <w:ind w:left="0" w:right="0" w:firstLine="642"/>
        <w:jc w:val="both"/>
        <w:rPr>
          <w:rFonts w:hint="default" w:ascii="Times New Roman" w:hAnsi="Times New Roman" w:cs="Times New Roman"/>
          <w:sz w:val="21"/>
          <w:szCs w:val="21"/>
        </w:rPr>
      </w:pPr>
      <w:r>
        <w:rPr>
          <w:rFonts w:hint="default" w:ascii="楷体_GB2312" w:hAnsi="Times New Roman" w:eastAsia="楷体_GB2312" w:cs="楷体_GB2312"/>
          <w:b/>
          <w:bCs/>
          <w:color w:val="333333"/>
          <w:kern w:val="0"/>
          <w:sz w:val="32"/>
          <w:szCs w:val="32"/>
          <w:lang w:val="en-US" w:eastAsia="zh-CN" w:bidi="ar"/>
        </w:rPr>
        <w:t>4、法治实践开展情况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textAlignment w:val="baseline"/>
        <w:rPr>
          <w:rFonts w:hint="default" w:ascii="Times New Roman" w:hAnsi="Times New Roman" w:cs="Times New Roman"/>
          <w:sz w:val="24"/>
          <w:szCs w:val="24"/>
        </w:rPr>
      </w:pPr>
      <w:r>
        <w:rPr>
          <w:rFonts w:hint="default" w:ascii="仿宋_GB2312" w:hAnsi="Times New Roman" w:eastAsia="仿宋_GB2312" w:cs="仿宋_GB2312"/>
          <w:b/>
          <w:bCs/>
          <w:kern w:val="0"/>
          <w:sz w:val="32"/>
          <w:szCs w:val="32"/>
          <w:bdr w:val="none" w:color="auto" w:sz="0" w:space="0"/>
          <w:vertAlign w:val="baseline"/>
          <w:lang w:val="en-US" w:eastAsia="zh-CN" w:bidi="ar"/>
        </w:rPr>
        <w:t>一是</w:t>
      </w:r>
      <w:r>
        <w:rPr>
          <w:rFonts w:hint="default" w:ascii="仿宋_GB2312" w:hAnsi="Times New Roman" w:eastAsia="仿宋_GB2312" w:cs="仿宋_GB2312"/>
          <w:kern w:val="0"/>
          <w:sz w:val="32"/>
          <w:szCs w:val="32"/>
          <w:bdr w:val="none" w:color="auto" w:sz="0" w:space="0"/>
          <w:vertAlign w:val="baseline"/>
          <w:lang w:val="en-US" w:eastAsia="zh-CN" w:bidi="ar"/>
        </w:rPr>
        <w:t>严格依法行政，全面实行行政执法人员持证上岗和资格管理制度。组织全局公职人员网络学法考试工作，除2024年新调入文旅局的3人以外，我局16名正式工作人员均已参加行政执法证考试，目前全员通过并公示，参学率达100%，考试合格率达100%。无不符合执法主体资格的人员参加文旅行业行政执法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textAlignment w:val="baseline"/>
        <w:rPr>
          <w:rFonts w:hint="default" w:ascii="Times New Roman" w:hAnsi="Times New Roman" w:cs="Times New Roman"/>
          <w:sz w:val="24"/>
          <w:szCs w:val="24"/>
        </w:rPr>
      </w:pPr>
      <w:r>
        <w:rPr>
          <w:rFonts w:hint="default" w:ascii="仿宋_GB2312" w:hAnsi="Times New Roman" w:eastAsia="仿宋_GB2312" w:cs="仿宋_GB2312"/>
          <w:b/>
          <w:bCs/>
          <w:kern w:val="0"/>
          <w:sz w:val="32"/>
          <w:szCs w:val="32"/>
          <w:bdr w:val="none" w:color="auto" w:sz="0" w:space="0"/>
          <w:vertAlign w:val="baseline"/>
          <w:lang w:val="en-US" w:eastAsia="zh-CN" w:bidi="ar"/>
        </w:rPr>
        <w:t>二是</w:t>
      </w:r>
      <w:r>
        <w:rPr>
          <w:rFonts w:hint="default" w:ascii="仿宋_GB2312" w:hAnsi="Times New Roman" w:eastAsia="仿宋_GB2312" w:cs="仿宋_GB2312"/>
          <w:kern w:val="0"/>
          <w:sz w:val="32"/>
          <w:szCs w:val="32"/>
          <w:bdr w:val="none" w:color="auto" w:sz="0" w:space="0"/>
          <w:vertAlign w:val="baseline"/>
          <w:lang w:val="en-US" w:eastAsia="zh-CN" w:bidi="ar"/>
        </w:rPr>
        <w:t>督促全体执法人员参加国家保密局、法制教育网举办的保密教育线上培训、行政执法人员培训等在线培训课程，按照培训要求，局工作人员已全面完成学习培训任务。</w:t>
      </w:r>
    </w:p>
    <w:p>
      <w:pPr>
        <w:keepNext w:val="0"/>
        <w:keepLines w:val="0"/>
        <w:widowControl/>
        <w:suppressLineNumbers w:val="0"/>
        <w:spacing w:before="0" w:beforeAutospacing="0" w:after="0" w:afterAutospacing="0" w:line="560" w:lineRule="atLeast"/>
        <w:ind w:left="0" w:right="0" w:firstLine="642"/>
        <w:jc w:val="both"/>
        <w:rPr>
          <w:rFonts w:hint="default" w:ascii="Times New Roman" w:hAnsi="Times New Roman" w:cs="Times New Roman"/>
          <w:sz w:val="21"/>
          <w:szCs w:val="21"/>
        </w:rPr>
      </w:pPr>
      <w:r>
        <w:rPr>
          <w:rFonts w:hint="default" w:ascii="楷体_GB2312" w:hAnsi="Times New Roman" w:eastAsia="楷体_GB2312" w:cs="楷体_GB2312"/>
          <w:b/>
          <w:bCs/>
          <w:color w:val="333333"/>
          <w:kern w:val="0"/>
          <w:sz w:val="32"/>
          <w:szCs w:val="32"/>
          <w:lang w:val="en-US" w:eastAsia="zh-CN" w:bidi="ar"/>
        </w:rPr>
        <w:t>5、法治文化建设情况</w:t>
      </w:r>
    </w:p>
    <w:p>
      <w:pPr>
        <w:pStyle w:val="5"/>
        <w:keepNext w:val="0"/>
        <w:keepLines w:val="0"/>
        <w:widowControl/>
        <w:suppressLineNumbers w:val="0"/>
        <w:spacing w:before="0" w:beforeAutospacing="1" w:after="0" w:afterAutospacing="1" w:line="560" w:lineRule="atLeast"/>
        <w:ind w:left="0" w:right="0" w:firstLine="640"/>
        <w:rPr>
          <w:sz w:val="27"/>
          <w:szCs w:val="27"/>
        </w:rPr>
      </w:pPr>
      <w:r>
        <w:rPr>
          <w:rFonts w:hint="default" w:ascii="仿宋_GB2312" w:eastAsia="仿宋_GB2312" w:cs="仿宋_GB2312"/>
          <w:sz w:val="32"/>
          <w:szCs w:val="32"/>
        </w:rPr>
        <w:t>结合区委、区政府对重点节假日及敏感节点期间的行业监管和执法检查工作要求，由区文旅局牵头，联合区市场监管局、区城市管理局、区公安分局和区委宣传部等相关执法部门对文体、旅游行业33家行管点位及36家“双体系”安全生产点位，开展扫黄打非、扫黑除恶、安全生产等行业监管及行政执法检查工作，按照各执法部门要求，每季度至少完成1次全覆盖行业联合检查，对检查出的隐患问题做到及时整改，查处整改率达100%。截止</w:t>
      </w:r>
      <w:r>
        <w:rPr>
          <w:rFonts w:hint="default" w:ascii="Times New Roman" w:hAnsi="Times New Roman" w:eastAsia="仿宋_GB2312" w:cs="Times New Roman"/>
          <w:sz w:val="32"/>
          <w:szCs w:val="32"/>
        </w:rPr>
        <w:t>2024</w:t>
      </w:r>
      <w:r>
        <w:rPr>
          <w:rFonts w:hint="default" w:ascii="仿宋_GB2312" w:eastAsia="仿宋_GB2312" w:cs="仿宋_GB2312"/>
          <w:sz w:val="32"/>
          <w:szCs w:val="32"/>
        </w:rPr>
        <w:t>年</w:t>
      </w:r>
      <w:r>
        <w:rPr>
          <w:rFonts w:hint="default" w:ascii="Times New Roman" w:hAnsi="Times New Roman" w:eastAsia="仿宋_GB2312" w:cs="Times New Roman"/>
          <w:sz w:val="32"/>
          <w:szCs w:val="32"/>
        </w:rPr>
        <w:t>11</w:t>
      </w:r>
      <w:r>
        <w:rPr>
          <w:rFonts w:hint="default" w:ascii="仿宋_GB2312" w:eastAsia="仿宋_GB2312" w:cs="仿宋_GB2312"/>
          <w:sz w:val="32"/>
          <w:szCs w:val="32"/>
        </w:rPr>
        <w:t>月</w:t>
      </w:r>
      <w:r>
        <w:rPr>
          <w:rFonts w:hint="default" w:ascii="Times New Roman" w:hAnsi="Times New Roman" w:eastAsia="仿宋_GB2312" w:cs="Times New Roman"/>
          <w:sz w:val="32"/>
          <w:szCs w:val="32"/>
        </w:rPr>
        <w:t>20</w:t>
      </w:r>
      <w:r>
        <w:rPr>
          <w:rFonts w:hint="default" w:ascii="仿宋_GB2312" w:eastAsia="仿宋_GB2312" w:cs="仿宋_GB2312"/>
          <w:sz w:val="32"/>
          <w:szCs w:val="32"/>
        </w:rPr>
        <w:t>日，区文体旅专委会共开展联合检查</w:t>
      </w:r>
      <w:r>
        <w:rPr>
          <w:rFonts w:hint="default" w:ascii="Times New Roman" w:hAnsi="Times New Roman" w:eastAsia="仿宋_GB2312" w:cs="Times New Roman"/>
          <w:sz w:val="32"/>
          <w:szCs w:val="32"/>
        </w:rPr>
        <w:t>41</w:t>
      </w:r>
      <w:r>
        <w:rPr>
          <w:rFonts w:hint="default" w:ascii="仿宋_GB2312" w:eastAsia="仿宋_GB2312" w:cs="仿宋_GB2312"/>
          <w:sz w:val="32"/>
          <w:szCs w:val="32"/>
        </w:rPr>
        <w:t>次，其中由区领导带队开展专项联合检</w:t>
      </w:r>
      <w:r>
        <w:rPr>
          <w:rFonts w:hint="default" w:ascii="仿宋_GB2312" w:hAnsi="Times New Roman" w:eastAsia="仿宋_GB2312" w:cs="仿宋_GB2312"/>
          <w:sz w:val="32"/>
          <w:szCs w:val="32"/>
        </w:rPr>
        <w:t>查</w:t>
      </w:r>
      <w:r>
        <w:rPr>
          <w:rFonts w:hint="default" w:ascii="Times New Roman" w:hAnsi="Times New Roman" w:eastAsia="仿宋_GB2312" w:cs="Times New Roman"/>
          <w:sz w:val="32"/>
          <w:szCs w:val="32"/>
        </w:rPr>
        <w:t>13</w:t>
      </w:r>
      <w:r>
        <w:rPr>
          <w:rFonts w:hint="default" w:ascii="仿宋_GB2312" w:eastAsia="仿宋_GB2312" w:cs="仿宋_GB2312"/>
          <w:sz w:val="32"/>
          <w:szCs w:val="32"/>
        </w:rPr>
        <w:t>次，检查文旅经营单位</w:t>
      </w:r>
      <w:r>
        <w:rPr>
          <w:rFonts w:hint="default" w:ascii="Times New Roman" w:hAnsi="Times New Roman" w:eastAsia="仿宋_GB2312" w:cs="Times New Roman"/>
          <w:sz w:val="32"/>
          <w:szCs w:val="32"/>
        </w:rPr>
        <w:t>41</w:t>
      </w:r>
      <w:r>
        <w:rPr>
          <w:rFonts w:hint="default" w:ascii="仿宋_GB2312" w:eastAsia="仿宋_GB2312" w:cs="仿宋_GB2312"/>
          <w:sz w:val="32"/>
          <w:szCs w:val="32"/>
        </w:rPr>
        <w:t>家次；局领导带队开展检查</w:t>
      </w:r>
      <w:r>
        <w:rPr>
          <w:rFonts w:hint="default" w:ascii="Times New Roman" w:hAnsi="Times New Roman" w:eastAsia="仿宋_GB2312" w:cs="Times New Roman"/>
          <w:sz w:val="32"/>
          <w:szCs w:val="32"/>
        </w:rPr>
        <w:t>28</w:t>
      </w:r>
      <w:r>
        <w:rPr>
          <w:rFonts w:hint="default" w:ascii="仿宋_GB2312" w:eastAsia="仿宋_GB2312" w:cs="仿宋_GB2312"/>
          <w:sz w:val="32"/>
          <w:szCs w:val="32"/>
        </w:rPr>
        <w:t>次，共检查文体活动场所</w:t>
      </w:r>
      <w:r>
        <w:rPr>
          <w:rFonts w:hint="default" w:ascii="Times New Roman" w:hAnsi="Times New Roman" w:eastAsia="仿宋_GB2312" w:cs="Times New Roman"/>
          <w:sz w:val="32"/>
          <w:szCs w:val="32"/>
        </w:rPr>
        <w:t>71</w:t>
      </w:r>
      <w:r>
        <w:rPr>
          <w:rFonts w:hint="default" w:ascii="仿宋_GB2312" w:eastAsia="仿宋_GB2312" w:cs="仿宋_GB2312"/>
          <w:sz w:val="32"/>
          <w:szCs w:val="32"/>
        </w:rPr>
        <w:t>家次。此外，日常开展点位检查</w:t>
      </w:r>
      <w:r>
        <w:rPr>
          <w:rFonts w:hint="default" w:ascii="Times New Roman" w:hAnsi="Times New Roman" w:eastAsia="仿宋_GB2312" w:cs="Times New Roman"/>
          <w:sz w:val="32"/>
          <w:szCs w:val="32"/>
        </w:rPr>
        <w:t>150</w:t>
      </w:r>
      <w:r>
        <w:rPr>
          <w:rFonts w:hint="default" w:ascii="仿宋_GB2312" w:eastAsia="仿宋_GB2312" w:cs="仿宋_GB2312"/>
          <w:sz w:val="32"/>
          <w:szCs w:val="32"/>
        </w:rPr>
        <w:t>余次，每月均能保持文体旅行管领域全覆盖。累计发现安全隐患</w:t>
      </w:r>
      <w:r>
        <w:rPr>
          <w:rFonts w:hint="default" w:ascii="Times New Roman" w:hAnsi="Times New Roman" w:eastAsia="仿宋_GB2312" w:cs="Times New Roman"/>
          <w:sz w:val="32"/>
          <w:szCs w:val="32"/>
        </w:rPr>
        <w:t>459</w:t>
      </w:r>
      <w:r>
        <w:rPr>
          <w:rFonts w:hint="default" w:ascii="仿宋_GB2312" w:eastAsia="仿宋_GB2312" w:cs="仿宋_GB2312"/>
          <w:sz w:val="32"/>
          <w:szCs w:val="32"/>
        </w:rPr>
        <w:t>项，立查立改</w:t>
      </w:r>
      <w:r>
        <w:rPr>
          <w:rFonts w:hint="default" w:ascii="Times New Roman" w:hAnsi="Times New Roman" w:eastAsia="仿宋_GB2312" w:cs="Times New Roman"/>
          <w:sz w:val="32"/>
          <w:szCs w:val="32"/>
        </w:rPr>
        <w:t>323</w:t>
      </w:r>
      <w:r>
        <w:rPr>
          <w:rFonts w:hint="default" w:ascii="仿宋_GB2312" w:eastAsia="仿宋_GB2312" w:cs="仿宋_GB2312"/>
          <w:sz w:val="32"/>
          <w:szCs w:val="32"/>
        </w:rPr>
        <w:t>项，限时整改</w:t>
      </w:r>
      <w:r>
        <w:rPr>
          <w:rFonts w:hint="default" w:ascii="Times New Roman" w:hAnsi="Times New Roman" w:eastAsia="仿宋_GB2312" w:cs="Times New Roman"/>
          <w:sz w:val="32"/>
          <w:szCs w:val="32"/>
        </w:rPr>
        <w:t>136</w:t>
      </w:r>
      <w:r>
        <w:rPr>
          <w:rFonts w:hint="default" w:ascii="仿宋_GB2312" w:eastAsia="仿宋_GB2312" w:cs="仿宋_GB2312"/>
          <w:sz w:val="32"/>
          <w:szCs w:val="32"/>
        </w:rPr>
        <w:t>项；截至目前，正在整改</w:t>
      </w:r>
      <w:r>
        <w:rPr>
          <w:rFonts w:hint="default" w:ascii="Times New Roman" w:hAnsi="Times New Roman" w:eastAsia="仿宋_GB2312" w:cs="Times New Roman"/>
          <w:sz w:val="32"/>
          <w:szCs w:val="32"/>
        </w:rPr>
        <w:t>15</w:t>
      </w:r>
      <w:r>
        <w:rPr>
          <w:rFonts w:hint="default" w:ascii="仿宋_GB2312" w:eastAsia="仿宋_GB2312" w:cs="仿宋_GB2312"/>
          <w:sz w:val="32"/>
          <w:szCs w:val="32"/>
        </w:rPr>
        <w:t>项，其余安全隐患已全部整改完成；接到文化和旅游投诉34件（均已处置），办结率达到100%。未发生行政复议、行政诉讼等事项。</w:t>
      </w:r>
    </w:p>
    <w:p>
      <w:pPr>
        <w:keepNext w:val="0"/>
        <w:keepLines w:val="0"/>
        <w:widowControl/>
        <w:suppressLineNumbers w:val="0"/>
        <w:spacing w:before="0" w:beforeAutospacing="0" w:after="0" w:afterAutospacing="0" w:line="560" w:lineRule="atLeast"/>
        <w:ind w:left="0" w:right="0" w:firstLine="642"/>
        <w:jc w:val="both"/>
        <w:rPr>
          <w:rFonts w:hint="default" w:ascii="Times New Roman" w:hAnsi="Times New Roman" w:cs="Times New Roman"/>
          <w:sz w:val="21"/>
          <w:szCs w:val="21"/>
        </w:rPr>
      </w:pPr>
      <w:r>
        <w:rPr>
          <w:rFonts w:hint="default" w:ascii="楷体_GB2312" w:hAnsi="Times New Roman" w:eastAsia="楷体_GB2312" w:cs="楷体_GB2312"/>
          <w:b/>
          <w:bCs/>
          <w:color w:val="333333"/>
          <w:kern w:val="0"/>
          <w:sz w:val="32"/>
          <w:szCs w:val="32"/>
          <w:lang w:val="en-US" w:eastAsia="zh-CN" w:bidi="ar"/>
        </w:rPr>
        <w:t>6、普法教育提升情况</w:t>
      </w:r>
    </w:p>
    <w:p>
      <w:pPr>
        <w:keepNext w:val="0"/>
        <w:keepLines w:val="0"/>
        <w:widowControl/>
        <w:suppressLineNumbers w:val="0"/>
        <w:spacing w:before="0" w:beforeAutospacing="0" w:after="0" w:afterAutospacing="0" w:line="560" w:lineRule="atLeast"/>
        <w:ind w:left="0" w:right="0" w:firstLine="642"/>
        <w:jc w:val="both"/>
        <w:rPr>
          <w:rFonts w:hint="default" w:ascii="Times New Roman" w:hAnsi="Times New Roman" w:cs="Times New Roman"/>
          <w:sz w:val="21"/>
          <w:szCs w:val="21"/>
        </w:rPr>
      </w:pPr>
      <w:r>
        <w:rPr>
          <w:rFonts w:hint="default" w:ascii="仿宋_GB2312" w:hAnsi="Times New Roman" w:eastAsia="仿宋_GB2312" w:cs="仿宋_GB2312"/>
          <w:b/>
          <w:bCs/>
          <w:kern w:val="0"/>
          <w:sz w:val="32"/>
          <w:szCs w:val="32"/>
          <w:lang w:val="en-US" w:eastAsia="zh-CN" w:bidi="ar"/>
        </w:rPr>
        <w:t>一是</w:t>
      </w:r>
      <w:r>
        <w:rPr>
          <w:rFonts w:hint="default" w:ascii="仿宋_GB2312" w:hAnsi="Times New Roman" w:eastAsia="仿宋_GB2312" w:cs="仿宋_GB2312"/>
          <w:kern w:val="0"/>
          <w:sz w:val="32"/>
          <w:szCs w:val="32"/>
          <w:lang w:val="en-US" w:eastAsia="zh-CN" w:bidi="ar"/>
        </w:rPr>
        <w:t>加强景区管理制度建设，完善机制建设，形成合力。落实安全生产责任制，工作人员定时对景区进行巡逻和安全检查工作。加强培训，提高安全意识。通过大培训组织培训会议5场次，参与安全生产月及普法宣传主题教育等形式，不断增强文化旅游领域从业人员安全生产意识及遵纪守法意识。</w:t>
      </w:r>
    </w:p>
    <w:p>
      <w:pPr>
        <w:keepNext w:val="0"/>
        <w:keepLines w:val="0"/>
        <w:widowControl/>
        <w:suppressLineNumbers w:val="0"/>
        <w:spacing w:before="0" w:beforeAutospacing="0" w:after="0" w:afterAutospacing="0" w:line="560" w:lineRule="atLeast"/>
        <w:ind w:left="0" w:right="0" w:firstLine="642"/>
        <w:jc w:val="both"/>
        <w:rPr>
          <w:rFonts w:hint="default" w:ascii="Times New Roman" w:hAnsi="Times New Roman" w:cs="Times New Roman"/>
          <w:sz w:val="21"/>
          <w:szCs w:val="21"/>
        </w:rPr>
      </w:pPr>
      <w:r>
        <w:rPr>
          <w:rFonts w:hint="default" w:ascii="仿宋_GB2312" w:hAnsi="Times New Roman" w:eastAsia="仿宋_GB2312" w:cs="仿宋_GB2312"/>
          <w:b/>
          <w:bCs/>
          <w:kern w:val="0"/>
          <w:sz w:val="32"/>
          <w:szCs w:val="32"/>
          <w:lang w:val="en-US" w:eastAsia="zh-CN" w:bidi="ar"/>
        </w:rPr>
        <w:t>二是</w:t>
      </w:r>
      <w:r>
        <w:rPr>
          <w:rFonts w:hint="default" w:ascii="仿宋_GB2312" w:hAnsi="Times New Roman" w:eastAsia="仿宋_GB2312" w:cs="仿宋_GB2312"/>
          <w:kern w:val="0"/>
          <w:sz w:val="32"/>
          <w:szCs w:val="32"/>
          <w:lang w:val="en-US" w:eastAsia="zh-CN" w:bidi="ar"/>
        </w:rPr>
        <w:t>加强对景区景点安全生产专项检查，增设必备的物防、技防设备设施和安保人员，科学合理张贴“安全警示”，发现问题立即整改，大力宣传《中华人民共和国消防法》、《中华人民共和国旅游法》等法律法规，确保旅游安全，提升旅游行业安全水平。</w:t>
      </w:r>
    </w:p>
    <w:p>
      <w:pPr>
        <w:keepNext w:val="0"/>
        <w:keepLines w:val="0"/>
        <w:widowControl/>
        <w:suppressLineNumbers w:val="0"/>
        <w:spacing w:before="0" w:beforeAutospacing="0" w:after="0" w:afterAutospacing="0" w:line="560" w:lineRule="atLeast"/>
        <w:ind w:left="0" w:right="0" w:firstLine="642"/>
        <w:jc w:val="both"/>
        <w:rPr>
          <w:rFonts w:hint="default" w:ascii="Times New Roman" w:hAnsi="Times New Roman" w:cs="Times New Roman"/>
          <w:sz w:val="21"/>
          <w:szCs w:val="21"/>
        </w:rPr>
      </w:pPr>
      <w:r>
        <w:rPr>
          <w:rFonts w:hint="default" w:ascii="楷体_GB2312" w:hAnsi="Times New Roman" w:eastAsia="楷体_GB2312" w:cs="楷体_GB2312"/>
          <w:b/>
          <w:bCs/>
          <w:color w:val="333333"/>
          <w:kern w:val="0"/>
          <w:sz w:val="32"/>
          <w:szCs w:val="32"/>
          <w:lang w:val="en-US" w:eastAsia="zh-CN" w:bidi="ar"/>
        </w:rPr>
        <w:t>7、普法宣传能力情况</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kern w:val="0"/>
          <w:sz w:val="32"/>
          <w:szCs w:val="32"/>
          <w:lang w:val="en-US" w:eastAsia="zh-CN" w:bidi="ar"/>
        </w:rPr>
        <w:t>区文旅局贯彻落实国家、自治区、克拉玛依市及白碱滩区关于安全生产宣传教育工作要求，积极参与及开展“安全生产月”“119消防宣传月”“全国交通安全日”“616安全生产宣传咨询日”安全生产、消防安全宣传“五进”和普法公益宣传活动，根据“安全生产月”要求，做好每年安全生产月活动，加大对文体旅游领域灾害风险隐患排查整治力度，从源头上防范和化解安全风险，推动普法传教育进企业、进社区、进家庭营造安全生产好氛围。区文旅局在各文旅行业领域利用LED滚动播放普法宣传片和宣传标语等形式，宣传安全生产知识及各类法律法规近万余人次。严格遵守《中华人民共和国消防法》、《中华人民共和国土地管理法》，持续提升事故应急救援能力，完善文体旅游领域安全生产各类预案，修订安全生产事故应急救援预案工作，制定自然灾害，火灾应急演练计划。通过联点社区及单位宣讲员不定期入户（集中）向居民宣传法治工作。</w:t>
      </w:r>
    </w:p>
    <w:p>
      <w:pPr>
        <w:keepNext w:val="0"/>
        <w:keepLines w:val="0"/>
        <w:widowControl/>
        <w:suppressLineNumbers w:val="0"/>
        <w:spacing w:before="0" w:beforeAutospacing="0" w:after="0" w:afterAutospacing="0" w:line="560" w:lineRule="atLeast"/>
        <w:ind w:left="0" w:right="0" w:firstLine="320"/>
        <w:jc w:val="both"/>
        <w:rPr>
          <w:rFonts w:hint="default" w:ascii="Times New Roman" w:hAnsi="Times New Roman" w:cs="Times New Roman"/>
          <w:sz w:val="21"/>
          <w:szCs w:val="21"/>
        </w:rPr>
      </w:pPr>
      <w:r>
        <w:rPr>
          <w:rFonts w:hint="default" w:ascii="黑体" w:hAnsi="宋体" w:eastAsia="黑体" w:cs="黑体"/>
          <w:kern w:val="0"/>
          <w:sz w:val="32"/>
          <w:szCs w:val="32"/>
          <w:lang w:val="en-US" w:eastAsia="zh-CN" w:bidi="ar"/>
        </w:rPr>
        <w:t>三、下一步普法工作思路</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kern w:val="0"/>
          <w:sz w:val="32"/>
          <w:szCs w:val="32"/>
          <w:lang w:val="en-US" w:eastAsia="zh-CN" w:bidi="ar"/>
        </w:rPr>
        <w:t>普法工作是一项长期的社会系统工程，任重而道远，要长抓不懈。针对以上不足，后期我们将认真综合落实“八五”普法与依法治理工作存在的不足和经验，不断开创普法宣传教育工作的新局面。</w:t>
      </w:r>
    </w:p>
    <w:p>
      <w:pPr>
        <w:keepNext w:val="0"/>
        <w:keepLines w:val="0"/>
        <w:widowControl/>
        <w:suppressLineNumbers w:val="0"/>
        <w:spacing w:before="0" w:beforeAutospacing="0" w:after="0" w:afterAutospacing="0" w:line="560" w:lineRule="atLeast"/>
        <w:ind w:left="0" w:right="0" w:firstLine="642"/>
        <w:jc w:val="both"/>
        <w:rPr>
          <w:rFonts w:hint="default" w:ascii="Times New Roman" w:hAnsi="Times New Roman" w:cs="Times New Roman"/>
          <w:sz w:val="21"/>
          <w:szCs w:val="21"/>
        </w:rPr>
      </w:pPr>
      <w:r>
        <w:rPr>
          <w:rFonts w:hint="default" w:ascii="仿宋_GB2312" w:hAnsi="Times New Roman" w:eastAsia="仿宋_GB2312" w:cs="仿宋_GB2312"/>
          <w:b/>
          <w:bCs/>
          <w:kern w:val="0"/>
          <w:sz w:val="32"/>
          <w:szCs w:val="32"/>
          <w:lang w:val="en-US" w:eastAsia="zh-CN" w:bidi="ar"/>
        </w:rPr>
        <w:t>一是</w:t>
      </w:r>
      <w:r>
        <w:rPr>
          <w:rFonts w:hint="default" w:ascii="仿宋_GB2312" w:hAnsi="Times New Roman" w:eastAsia="仿宋_GB2312" w:cs="仿宋_GB2312"/>
          <w:kern w:val="0"/>
          <w:sz w:val="32"/>
          <w:szCs w:val="32"/>
          <w:lang w:val="en-US" w:eastAsia="zh-CN" w:bidi="ar"/>
        </w:rPr>
        <w:t>切实加强对普法工作的领导，逐步建立普法宣传教育的长效机制；</w:t>
      </w:r>
    </w:p>
    <w:p>
      <w:pPr>
        <w:keepNext w:val="0"/>
        <w:keepLines w:val="0"/>
        <w:widowControl/>
        <w:suppressLineNumbers w:val="0"/>
        <w:spacing w:before="0" w:beforeAutospacing="0" w:after="0" w:afterAutospacing="0" w:line="560" w:lineRule="atLeast"/>
        <w:ind w:left="0" w:right="0" w:firstLine="642"/>
        <w:jc w:val="both"/>
        <w:rPr>
          <w:rFonts w:hint="default" w:ascii="Times New Roman" w:hAnsi="Times New Roman" w:cs="Times New Roman"/>
          <w:sz w:val="21"/>
          <w:szCs w:val="21"/>
        </w:rPr>
      </w:pPr>
      <w:r>
        <w:rPr>
          <w:rFonts w:hint="default" w:ascii="仿宋_GB2312" w:hAnsi="Times New Roman" w:eastAsia="仿宋_GB2312" w:cs="仿宋_GB2312"/>
          <w:b/>
          <w:bCs/>
          <w:kern w:val="0"/>
          <w:sz w:val="32"/>
          <w:szCs w:val="32"/>
          <w:lang w:val="en-US" w:eastAsia="zh-CN" w:bidi="ar"/>
        </w:rPr>
        <w:t>二是</w:t>
      </w:r>
      <w:r>
        <w:rPr>
          <w:rFonts w:hint="default" w:ascii="仿宋_GB2312" w:hAnsi="Times New Roman" w:eastAsia="仿宋_GB2312" w:cs="仿宋_GB2312"/>
          <w:kern w:val="0"/>
          <w:sz w:val="32"/>
          <w:szCs w:val="32"/>
          <w:lang w:val="en-US" w:eastAsia="zh-CN" w:bidi="ar"/>
        </w:rPr>
        <w:t>切实抓好普法队伍建设，提高干部职工依法行政能力；</w:t>
      </w:r>
    </w:p>
    <w:p>
      <w:pPr>
        <w:keepNext w:val="0"/>
        <w:keepLines w:val="0"/>
        <w:widowControl/>
        <w:suppressLineNumbers w:val="0"/>
        <w:spacing w:before="0" w:beforeAutospacing="0" w:after="0" w:afterAutospacing="0" w:line="560" w:lineRule="atLeast"/>
        <w:ind w:left="0" w:right="0" w:firstLine="642"/>
        <w:jc w:val="both"/>
        <w:rPr>
          <w:rFonts w:hint="default" w:ascii="Times New Roman" w:hAnsi="Times New Roman" w:cs="Times New Roman"/>
          <w:sz w:val="21"/>
          <w:szCs w:val="21"/>
        </w:rPr>
      </w:pPr>
      <w:r>
        <w:rPr>
          <w:rFonts w:hint="default" w:ascii="仿宋_GB2312" w:hAnsi="Times New Roman" w:eastAsia="仿宋_GB2312" w:cs="仿宋_GB2312"/>
          <w:b/>
          <w:bCs/>
          <w:kern w:val="0"/>
          <w:sz w:val="32"/>
          <w:szCs w:val="32"/>
          <w:lang w:val="en-US" w:eastAsia="zh-CN" w:bidi="ar"/>
        </w:rPr>
        <w:t>三是</w:t>
      </w:r>
      <w:r>
        <w:rPr>
          <w:rFonts w:hint="default" w:ascii="仿宋_GB2312" w:hAnsi="Times New Roman" w:eastAsia="仿宋_GB2312" w:cs="仿宋_GB2312"/>
          <w:kern w:val="0"/>
          <w:sz w:val="32"/>
          <w:szCs w:val="32"/>
          <w:lang w:val="en-US" w:eastAsia="zh-CN" w:bidi="ar"/>
        </w:rPr>
        <w:t>切实加强对普法工作的督导，提高宣传质量和宣传效果。</w:t>
      </w:r>
    </w:p>
    <w:p>
      <w:pPr>
        <w:keepNext w:val="0"/>
        <w:keepLines w:val="0"/>
        <w:widowControl/>
        <w:suppressLineNumbers w:val="0"/>
        <w:spacing w:before="0" w:beforeAutospacing="0" w:after="0" w:afterAutospacing="0" w:line="560" w:lineRule="atLeast"/>
        <w:ind w:left="0" w:right="0" w:firstLine="642"/>
        <w:jc w:val="both"/>
        <w:rPr>
          <w:rFonts w:hint="default" w:ascii="Times New Roman" w:hAnsi="Times New Roman" w:cs="Times New Roman"/>
          <w:sz w:val="21"/>
          <w:szCs w:val="21"/>
        </w:rPr>
      </w:pPr>
      <w:r>
        <w:rPr>
          <w:rFonts w:hint="default" w:ascii="仿宋_GB2312" w:hAnsi="Times New Roman" w:eastAsia="仿宋_GB2312" w:cs="仿宋_GB2312"/>
          <w:b/>
          <w:bCs/>
          <w:kern w:val="0"/>
          <w:sz w:val="32"/>
          <w:szCs w:val="32"/>
          <w:lang w:val="en-US" w:eastAsia="zh-CN" w:bidi="ar"/>
        </w:rPr>
        <w:t>四是</w:t>
      </w:r>
      <w:r>
        <w:rPr>
          <w:rFonts w:hint="default" w:ascii="仿宋_GB2312" w:hAnsi="Times New Roman" w:eastAsia="仿宋_GB2312" w:cs="仿宋_GB2312"/>
          <w:kern w:val="0"/>
          <w:sz w:val="32"/>
          <w:szCs w:val="32"/>
          <w:lang w:val="en-US" w:eastAsia="zh-CN" w:bidi="ar"/>
        </w:rPr>
        <w:t>白碱滩区文旅局将继续开展普法工作，持续开展对文旅行业监管场所的常态化检查，重点对场所安全生产、维护稳定、行业治乱等工作开展针对性检查，</w:t>
      </w:r>
    </w:p>
    <w:p>
      <w:pPr>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kern w:val="0"/>
          <w:sz w:val="32"/>
          <w:szCs w:val="32"/>
          <w:lang w:val="en-US" w:eastAsia="zh-CN" w:bidi="ar"/>
        </w:rPr>
        <w:t> </w:t>
      </w:r>
    </w:p>
    <w:p>
      <w:pPr>
        <w:pStyle w:val="5"/>
        <w:keepNext w:val="0"/>
        <w:keepLines w:val="0"/>
        <w:widowControl/>
        <w:suppressLineNumbers w:val="0"/>
        <w:spacing w:before="0" w:beforeAutospacing="1" w:after="0" w:afterAutospacing="1" w:line="560" w:lineRule="atLeast"/>
        <w:ind w:left="0" w:right="0"/>
        <w:rPr>
          <w:sz w:val="27"/>
          <w:szCs w:val="27"/>
        </w:rPr>
      </w:pPr>
      <w:r>
        <w:rPr>
          <w:rFonts w:hint="default" w:ascii="Times New Roman" w:hAnsi="Times New Roman" w:cs="Times New Roman"/>
          <w:sz w:val="32"/>
          <w:szCs w:val="32"/>
        </w:rPr>
        <w:t> </w:t>
      </w:r>
    </w:p>
    <w:p>
      <w:pPr>
        <w:pStyle w:val="5"/>
        <w:keepNext w:val="0"/>
        <w:keepLines w:val="0"/>
        <w:widowControl/>
        <w:suppressLineNumbers w:val="0"/>
        <w:spacing w:before="0" w:beforeAutospacing="1" w:after="0" w:afterAutospacing="1" w:line="560" w:lineRule="atLeast"/>
        <w:ind w:left="0" w:right="0" w:firstLine="0"/>
        <w:rPr>
          <w:sz w:val="27"/>
          <w:szCs w:val="27"/>
        </w:rPr>
      </w:pPr>
      <w:r>
        <w:rPr>
          <w:rFonts w:hint="default" w:ascii="Times New Roman" w:hAnsi="Times New Roman" w:cs="Times New Roman"/>
          <w:sz w:val="32"/>
          <w:szCs w:val="32"/>
        </w:rPr>
        <w:t> </w:t>
      </w:r>
    </w:p>
    <w:p>
      <w:pPr>
        <w:keepNext w:val="0"/>
        <w:keepLines w:val="0"/>
        <w:widowControl/>
        <w:suppressLineNumbers w:val="0"/>
        <w:spacing w:before="0" w:beforeAutospacing="0" w:after="0" w:afterAutospacing="0" w:line="560" w:lineRule="atLeast"/>
        <w:ind w:left="0" w:right="0" w:firstLine="640"/>
        <w:jc w:val="right"/>
        <w:rPr>
          <w:rFonts w:hint="default" w:ascii="Times New Roman" w:hAnsi="Times New Roman" w:cs="Times New Roman"/>
          <w:sz w:val="21"/>
          <w:szCs w:val="21"/>
        </w:rPr>
      </w:pPr>
      <w:r>
        <w:rPr>
          <w:rFonts w:hint="default" w:ascii="仿宋_GB2312" w:hAnsi="Times New Roman" w:eastAsia="仿宋_GB2312" w:cs="仿宋_GB2312"/>
          <w:kern w:val="0"/>
          <w:sz w:val="32"/>
          <w:szCs w:val="32"/>
          <w:lang w:val="en-US" w:eastAsia="zh-CN" w:bidi="ar"/>
        </w:rPr>
        <w:t>白碱滩区文化体育广播电视和旅游局</w:t>
      </w:r>
    </w:p>
    <w:p>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仿宋_GB2312" w:hAnsi="Times New Roman" w:eastAsia="仿宋_GB2312" w:cs="仿宋_GB2312"/>
          <w:kern w:val="0"/>
          <w:sz w:val="32"/>
          <w:szCs w:val="32"/>
          <w:lang w:val="en-US" w:eastAsia="zh-CN" w:bidi="ar"/>
        </w:rPr>
        <w:t>              </w:t>
      </w:r>
      <w:r>
        <w:rPr>
          <w:rFonts w:hint="eastAsia" w:ascii="仿宋_GB2312" w:hAnsi="Times New Roman" w:eastAsia="仿宋_GB2312" w:cs="仿宋_GB2312"/>
          <w:kern w:val="0"/>
          <w:sz w:val="32"/>
          <w:szCs w:val="32"/>
          <w:lang w:val="en-US" w:eastAsia="zh-CN" w:bidi="ar"/>
        </w:rPr>
        <w:t xml:space="preserve">            </w:t>
      </w:r>
      <w:bookmarkStart w:id="0" w:name="_GoBack"/>
      <w:bookmarkEnd w:id="0"/>
      <w:r>
        <w:rPr>
          <w:rFonts w:hint="default" w:ascii="仿宋_GB2312" w:hAnsi="Times New Roman" w:eastAsia="仿宋_GB2312" w:cs="仿宋_GB2312"/>
          <w:kern w:val="0"/>
          <w:sz w:val="32"/>
          <w:szCs w:val="32"/>
          <w:lang w:val="en-US" w:eastAsia="zh-CN" w:bidi="ar"/>
        </w:rPr>
        <w:t> 2024年12月16日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10" w:usb3="00000000" w:csb0="00040000" w:csb1="00000000"/>
  </w:font>
  <w:font w:name="MathJax_Vector">
    <w:panose1 w:val="02000603000000000000"/>
    <w:charset w:val="00"/>
    <w:family w:val="auto"/>
    <w:pitch w:val="default"/>
    <w:sig w:usb0="00000001" w:usb1="00000020" w:usb2="00000000" w:usb3="00000000" w:csb0="00000001" w:csb1="00000000"/>
  </w:font>
  <w:font w:name="仿宋_GB2312">
    <w:altName w:val="方正仿宋_GBK"/>
    <w:panose1 w:val="00000000000000000000"/>
    <w:charset w:val="00"/>
    <w:family w:val="auto"/>
    <w:pitch w:val="default"/>
    <w:sig w:usb0="00000000" w:usb1="00000000" w:usb2="00000000" w:usb3="00000000" w:csb0="00000000" w:csb1="00000000"/>
  </w:font>
  <w:font w:name="黑体">
    <w:altName w:val="方正黑体_GBK"/>
    <w:panose1 w:val="00000000000000000000"/>
    <w:charset w:val="00"/>
    <w:family w:val="auto"/>
    <w:pitch w:val="default"/>
    <w:sig w:usb0="00000000" w:usb1="00000000" w:usb2="00000000" w:usb3="00000000" w:csb0="00000000" w:csb1="00000000"/>
  </w:font>
  <w:font w:name="楷体_GB2312">
    <w:altName w:val="方正楷体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B9B"/>
    <w:rsid w:val="00037A61"/>
    <w:rsid w:val="0005195B"/>
    <w:rsid w:val="000524F3"/>
    <w:rsid w:val="000536E5"/>
    <w:rsid w:val="00066432"/>
    <w:rsid w:val="00072C68"/>
    <w:rsid w:val="000911BB"/>
    <w:rsid w:val="000D3E13"/>
    <w:rsid w:val="000D7191"/>
    <w:rsid w:val="000E35A2"/>
    <w:rsid w:val="00114259"/>
    <w:rsid w:val="00116DEE"/>
    <w:rsid w:val="00132BBC"/>
    <w:rsid w:val="00166B75"/>
    <w:rsid w:val="00192D12"/>
    <w:rsid w:val="001B03B3"/>
    <w:rsid w:val="001B5A10"/>
    <w:rsid w:val="001B7014"/>
    <w:rsid w:val="001D7EF0"/>
    <w:rsid w:val="00240467"/>
    <w:rsid w:val="002616E4"/>
    <w:rsid w:val="002945EB"/>
    <w:rsid w:val="002E3803"/>
    <w:rsid w:val="002F525E"/>
    <w:rsid w:val="003633E2"/>
    <w:rsid w:val="00364E30"/>
    <w:rsid w:val="00385013"/>
    <w:rsid w:val="00391D3F"/>
    <w:rsid w:val="00396278"/>
    <w:rsid w:val="003B054B"/>
    <w:rsid w:val="003F6551"/>
    <w:rsid w:val="00402B34"/>
    <w:rsid w:val="00404ECD"/>
    <w:rsid w:val="0043692C"/>
    <w:rsid w:val="00452FA8"/>
    <w:rsid w:val="00470F27"/>
    <w:rsid w:val="004710D4"/>
    <w:rsid w:val="00471C28"/>
    <w:rsid w:val="00491B1F"/>
    <w:rsid w:val="004A27CD"/>
    <w:rsid w:val="004B0086"/>
    <w:rsid w:val="004B4863"/>
    <w:rsid w:val="004C316D"/>
    <w:rsid w:val="004F50F6"/>
    <w:rsid w:val="005109B9"/>
    <w:rsid w:val="005370D6"/>
    <w:rsid w:val="00540923"/>
    <w:rsid w:val="00547B31"/>
    <w:rsid w:val="00554391"/>
    <w:rsid w:val="005A6529"/>
    <w:rsid w:val="005E590A"/>
    <w:rsid w:val="005F129F"/>
    <w:rsid w:val="005F4B9B"/>
    <w:rsid w:val="005F5C5D"/>
    <w:rsid w:val="0061197F"/>
    <w:rsid w:val="00634EA2"/>
    <w:rsid w:val="00663825"/>
    <w:rsid w:val="0067228B"/>
    <w:rsid w:val="00682952"/>
    <w:rsid w:val="006A75F5"/>
    <w:rsid w:val="006C6562"/>
    <w:rsid w:val="006E5CDA"/>
    <w:rsid w:val="006E7009"/>
    <w:rsid w:val="00721CDF"/>
    <w:rsid w:val="00731AE2"/>
    <w:rsid w:val="0078778E"/>
    <w:rsid w:val="00793F7F"/>
    <w:rsid w:val="007A0241"/>
    <w:rsid w:val="007B5E4A"/>
    <w:rsid w:val="007D1FEB"/>
    <w:rsid w:val="007D6276"/>
    <w:rsid w:val="007E5AB2"/>
    <w:rsid w:val="008062A8"/>
    <w:rsid w:val="008250DB"/>
    <w:rsid w:val="00833FD2"/>
    <w:rsid w:val="00846420"/>
    <w:rsid w:val="00854F24"/>
    <w:rsid w:val="00871101"/>
    <w:rsid w:val="00886F8B"/>
    <w:rsid w:val="00894A48"/>
    <w:rsid w:val="008E479B"/>
    <w:rsid w:val="008F17B6"/>
    <w:rsid w:val="00913715"/>
    <w:rsid w:val="00914BC4"/>
    <w:rsid w:val="00915E31"/>
    <w:rsid w:val="00953416"/>
    <w:rsid w:val="009948E3"/>
    <w:rsid w:val="009A4935"/>
    <w:rsid w:val="009A4FA8"/>
    <w:rsid w:val="009B48D3"/>
    <w:rsid w:val="009C51B9"/>
    <w:rsid w:val="00A259FF"/>
    <w:rsid w:val="00A66AC9"/>
    <w:rsid w:val="00A76C54"/>
    <w:rsid w:val="00AB0600"/>
    <w:rsid w:val="00AC215A"/>
    <w:rsid w:val="00AC748C"/>
    <w:rsid w:val="00AC7D8D"/>
    <w:rsid w:val="00AD2042"/>
    <w:rsid w:val="00AD6C41"/>
    <w:rsid w:val="00B1794F"/>
    <w:rsid w:val="00B36628"/>
    <w:rsid w:val="00B42077"/>
    <w:rsid w:val="00B47E92"/>
    <w:rsid w:val="00B93572"/>
    <w:rsid w:val="00BA6CED"/>
    <w:rsid w:val="00BB7163"/>
    <w:rsid w:val="00BD461E"/>
    <w:rsid w:val="00BE1E03"/>
    <w:rsid w:val="00BE5CB1"/>
    <w:rsid w:val="00C15100"/>
    <w:rsid w:val="00C40930"/>
    <w:rsid w:val="00C4771F"/>
    <w:rsid w:val="00CB4ABF"/>
    <w:rsid w:val="00CE03FA"/>
    <w:rsid w:val="00D04984"/>
    <w:rsid w:val="00D238EA"/>
    <w:rsid w:val="00D248E7"/>
    <w:rsid w:val="00D34442"/>
    <w:rsid w:val="00D527AA"/>
    <w:rsid w:val="00D55E2A"/>
    <w:rsid w:val="00D926D4"/>
    <w:rsid w:val="00DA7186"/>
    <w:rsid w:val="00DA7E81"/>
    <w:rsid w:val="00E13F84"/>
    <w:rsid w:val="00E2227E"/>
    <w:rsid w:val="00E228B4"/>
    <w:rsid w:val="00E41B91"/>
    <w:rsid w:val="00E96554"/>
    <w:rsid w:val="00EA1E5D"/>
    <w:rsid w:val="00EA5BEE"/>
    <w:rsid w:val="00EF4015"/>
    <w:rsid w:val="00F34405"/>
    <w:rsid w:val="00F56690"/>
    <w:rsid w:val="00F84D1E"/>
    <w:rsid w:val="00F874AC"/>
    <w:rsid w:val="00F90EDC"/>
    <w:rsid w:val="00FB0D0D"/>
    <w:rsid w:val="00FD60F3"/>
    <w:rsid w:val="00FE47E6"/>
    <w:rsid w:val="00FE6503"/>
    <w:rsid w:val="00FE72DE"/>
    <w:rsid w:val="00FE7B1D"/>
    <w:rsid w:val="00FF78A1"/>
    <w:rsid w:val="2823669D"/>
    <w:rsid w:val="29C464F2"/>
    <w:rsid w:val="440B1264"/>
    <w:rsid w:val="4FA716BF"/>
    <w:rsid w:val="531C754B"/>
    <w:rsid w:val="59F066AB"/>
    <w:rsid w:val="5C414FE8"/>
    <w:rsid w:val="604900D2"/>
    <w:rsid w:val="709B9310"/>
    <w:rsid w:val="7ADF6707"/>
    <w:rsid w:val="BD5F471A"/>
    <w:rsid w:val="F6779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99"/>
    <w:pPr>
      <w:ind w:firstLine="420" w:firstLineChars="200"/>
    </w:p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Char"/>
    <w:basedOn w:val="1"/>
    <w:qFormat/>
    <w:uiPriority w:val="0"/>
    <w:pPr>
      <w:tabs>
        <w:tab w:val="left" w:pos="360"/>
      </w:tabs>
    </w:pPr>
    <w:rPr>
      <w:sz w:val="24"/>
    </w:rPr>
  </w:style>
  <w:style w:type="paragraph" w:customStyle="1" w:styleId="11">
    <w:name w:val="BodyText"/>
    <w:qFormat/>
    <w:uiPriority w:val="0"/>
    <w:pPr>
      <w:widowControl w:val="0"/>
      <w:spacing w:after="120"/>
      <w:jc w:val="both"/>
      <w:textAlignment w:val="baseline"/>
    </w:pPr>
    <w:rPr>
      <w:rFonts w:ascii="Times New Roman" w:hAnsi="Times New Roman" w:eastAsia="宋体" w:cs="Times New Roman"/>
      <w:kern w:val="2"/>
      <w:sz w:val="21"/>
      <w:szCs w:val="24"/>
      <w:lang w:val="en-US" w:eastAsia="zh-CN" w:bidi="ar-SA"/>
    </w:r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331</Words>
  <Characters>1887</Characters>
  <Lines>15</Lines>
  <Paragraphs>4</Paragraphs>
  <TotalTime>22</TotalTime>
  <ScaleCrop>false</ScaleCrop>
  <LinksUpToDate>false</LinksUpToDate>
  <CharactersWithSpaces>2214</CharactersWithSpaces>
  <Application>WPS Office_11.8.2.12017_F1E327BC-269C-435d-A152-05C5408002CA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2020-04-17T18:28:00Z</dcterms:created>
  <dc:creator>AutoBVT</dc:creator>
  <cp:lastModifiedBy>user</cp:lastModifiedBy>
  <cp:lastPrinted>2020-06-05T19:33:00Z</cp:lastPrinted>
  <dcterms:modified xsi:type="dcterms:W3CDTF">2025-01-08T19:24:24Z</dcterms:modified>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2052-11.8.2.12017</vt:lpwstr>
  </property>
  <property fmtid="{D5CDD505-2E9C-101B-9397-08002B2CF9AE}" pid="3" name="ICV">
    <vt:lpwstr>176A8B609A750AF8625B7E674C8B5C38</vt:lpwstr>
  </property>
</Properties>
</file>