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6"/>
          <w:sz w:val="44"/>
          <w:szCs w:val="44"/>
          <w:lang w:eastAsia="zh-CN"/>
        </w:rPr>
      </w:pPr>
      <w:bookmarkStart w:id="0" w:name="_GoBack"/>
      <w:bookmarkEnd w:id="0"/>
      <w:r>
        <w:rPr>
          <w:rFonts w:hint="eastAsia" w:ascii="方正小标宋简体" w:hAnsi="方正小标宋简体" w:eastAsia="方正小标宋简体" w:cs="方正小标宋简体"/>
          <w:spacing w:val="-6"/>
          <w:sz w:val="44"/>
          <w:szCs w:val="44"/>
          <w:lang w:val="en-US" w:eastAsia="zh-CN"/>
        </w:rPr>
        <w:t>白碱滩</w:t>
      </w:r>
      <w:r>
        <w:rPr>
          <w:rFonts w:hint="eastAsia" w:ascii="方正小标宋简体" w:hAnsi="方正小标宋简体" w:eastAsia="方正小标宋简体" w:cs="方正小标宋简体"/>
          <w:spacing w:val="-6"/>
          <w:sz w:val="44"/>
          <w:szCs w:val="44"/>
          <w:lang w:eastAsia="zh-CN"/>
        </w:rPr>
        <w:t>区科技局</w:t>
      </w:r>
      <w:r>
        <w:rPr>
          <w:rFonts w:hint="eastAsia" w:ascii="方正小标宋简体" w:hAnsi="方正小标宋简体" w:eastAsia="方正小标宋简体" w:cs="方正小标宋简体"/>
          <w:spacing w:val="-6"/>
          <w:sz w:val="44"/>
          <w:szCs w:val="44"/>
        </w:rPr>
        <w:t>行政执法全过程记录</w:t>
      </w:r>
      <w:r>
        <w:rPr>
          <w:rFonts w:hint="eastAsia" w:ascii="方正小标宋简体" w:hAnsi="方正小标宋简体" w:eastAsia="方正小标宋简体" w:cs="方正小标宋简体"/>
          <w:spacing w:val="-6"/>
          <w:sz w:val="44"/>
          <w:szCs w:val="44"/>
          <w:lang w:val="en-US" w:eastAsia="zh-CN"/>
        </w:rPr>
        <w:t>制度</w:t>
      </w: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为推进行政执法全过程记录制度建设，规范执法程序，促进政府部门严格、规范、公正、文明执法，保障公民、法人和其他社会组织合法权益，</w:t>
      </w:r>
      <w:r>
        <w:rPr>
          <w:rFonts w:hint="eastAsia" w:ascii="仿宋_GB2312" w:hAnsi="仿宋_GB2312" w:eastAsia="仿宋_GB2312" w:cs="仿宋_GB2312"/>
          <w:sz w:val="32"/>
          <w:szCs w:val="32"/>
          <w:lang w:val="en-US" w:eastAsia="zh-CN"/>
        </w:rPr>
        <w:t>根据《中华人民共和国行政处罚法》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白碱滩区（克拉玛依高新区）推行行政执法公示制度执法全过程记录制度重大行政执法决定法制审核制度实施方案</w:t>
      </w:r>
      <w:r>
        <w:rPr>
          <w:rFonts w:hint="eastAsia" w:ascii="仿宋_GB2312" w:hAnsi="仿宋_GB2312" w:eastAsia="仿宋_GB2312" w:cs="仿宋_GB2312"/>
          <w:sz w:val="32"/>
          <w:szCs w:val="32"/>
        </w:rPr>
        <w:t>》，结合行政执法工作实际，制定</w:t>
      </w:r>
      <w:r>
        <w:rPr>
          <w:rFonts w:hint="eastAsia" w:ascii="仿宋_GB2312" w:hAnsi="仿宋_GB2312" w:eastAsia="仿宋_GB2312" w:cs="仿宋_GB2312"/>
          <w:sz w:val="32"/>
          <w:szCs w:val="32"/>
          <w:lang w:val="en-US" w:eastAsia="zh-CN"/>
        </w:rPr>
        <w:t>本制度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所称行政执法</w:t>
      </w:r>
      <w:r>
        <w:rPr>
          <w:rFonts w:hint="eastAsia" w:ascii="仿宋_GB2312" w:hAnsi="仿宋_GB2312" w:eastAsia="仿宋_GB2312" w:cs="仿宋_GB2312"/>
          <w:sz w:val="32"/>
          <w:szCs w:val="32"/>
          <w:lang w:val="en-US" w:eastAsia="zh-CN"/>
        </w:rPr>
        <w:t>全程记录范围</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部门依据法律、法规和规章实施的行政处罚、行政检查等</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 xml:space="preserve">行政行为。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所称全过程记录</w:t>
      </w:r>
      <w:r>
        <w:rPr>
          <w:rFonts w:hint="eastAsia" w:ascii="仿宋_GB2312" w:hAnsi="仿宋_GB2312" w:eastAsia="仿宋_GB2312" w:cs="仿宋_GB2312"/>
          <w:sz w:val="32"/>
          <w:szCs w:val="32"/>
          <w:lang w:val="en-US" w:eastAsia="zh-CN"/>
        </w:rPr>
        <w:t>方式及内容为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 xml:space="preserve">部门及其行政执法人员通过文字、音像等记录方式，对执法程序启动、调查取证、审查决定、送达执行等行政执法整个过程进行跟踪记录的活动。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行政执法全过程记录以文字记录为主，以音像记录为辅。进行文字记录，应优先使用现行统一、规范、标准的执法文书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相关执法行为确无相应文书的，可根据实际情况，参照现行的相关文书予以记录。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文字记录</w:t>
      </w:r>
      <w:r>
        <w:rPr>
          <w:rFonts w:hint="eastAsia" w:ascii="仿宋_GB2312" w:hAnsi="仿宋_GB2312" w:eastAsia="仿宋_GB2312" w:cs="仿宋_GB2312"/>
          <w:sz w:val="32"/>
          <w:szCs w:val="32"/>
          <w:lang w:val="en-US" w:eastAsia="zh-CN"/>
        </w:rPr>
        <w:t>文书内容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行政执法部门</w:t>
      </w:r>
      <w:r>
        <w:rPr>
          <w:rFonts w:hint="eastAsia" w:ascii="仿宋_GB2312" w:hAnsi="仿宋_GB2312" w:eastAsia="仿宋_GB2312" w:cs="仿宋_GB2312"/>
          <w:sz w:val="32"/>
          <w:szCs w:val="32"/>
        </w:rPr>
        <w:t xml:space="preserve">向当事人出具的行政执法文书、调查取证相关文书、听证报告、内部程序审批表、送达回证等书面记录。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即通过执法记录仪、照相机、摄像机、录音笔、录音电话等执法记录设备对日常检查、电话举报、调查取证、询问当事人、文书送达、听证等行政执法活动进行记录，以录像、录音、照片、截图等音像资料为形式的电子设备记录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文字与音像记录方式可同时使用，也可分别使用。本办法有明确规定的按规定执行。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行政执法全过程记录应坚持合法、公正、客观、全面的原则。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部门的法制机构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或兼职法制人员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负责对本行政区域、本系统行政执法全过程记录工作的监督、检查、指导和协调。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程序启动的记录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对公民、法人或其他组织依法申请办理的事项，应当依照有关法律法规和规章的规定对申请登记、口头申请、受理或不予受理、当场更正申请材料中的错误、出具书面凭证或回执以及一次性告知申请人需补正的全部内容等予以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政府部门可以在受理地点安装视频监控系统，实时记录受理、办理过程。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政府部门依职权启动一般程序行政执法的，由行政执法人员填写程序启动审批表，报本部门负责人批准。情况紧急的，可以先启动执法程序，并在行政执法程序启动后24小时内补报。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程序启动审批表应当载明启动原因、执法事项来源、当事人基本情况、承办人意见、承办机构意见和行政机关负责人意见。其中重大行政执法行为还应当载明本部门法制机构合法性审查意见。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政府部门接到公民、法人或其他组织对违法行为投诉、举报的，应当根据举报材料、投诉、举报电话、通信邮箱、网络专栏等线索信息来源渠道的不同，做好记录。需要查处的，及时启动执法程序，并进行相应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对实名投诉、举报，经审查不启动执法程序的，应当依据相关法律、法规和规章的规定告知投诉人、举报人，并将相关情况作书面记录。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调查与取证的记录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人员应当在相关调查笔录中对执法人员数量、姓名、执法证件编号及出示情况进行文字记录。检查对象和相关单位、人员应当如实回答询问，提供相关资料，核实调查笔录、现场检查笔录、复印纸质资料等证据材料，并在调查笔录上签字，在现场检查笔录、复印纸质资料等证据材料上签字并加盖公章。拒绝签字、盖章的，由行政执法人员在笔录或者其他材料上注明原因，必要时进行录音录像等音像记录。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行政执法人员在执法过程中对告知行政相对人陈述、申辩、申请回避、听证等权利的方式应当进行记录。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调查、取证可以采取以下方式进行文字记录：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（一）询问当事人或证人，制作询问笔录等文书；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（二）向有关单位和个人调取书证、物证，制作调取证据通知书、证据登记保存清单等文书；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（三）现场检查，制作现场检查笔录等文书；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（四）抽样调查，制作抽查取样通知书及物品清单等文书；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（五）当事人陈述和申辩，制作权利告知书、陈述申辩笔录等文书；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（六）举行听证会，依照听证的规定制作听证全过程记录文书；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（七）指定或委托法定的鉴定机构出具鉴定意见，鉴定机构出具鉴定意见书等文书；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（八）法律、法规和规章规定的其他调查方式。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上述文书由行政执法人员、行政相对人及有关人员签字或盖章。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当事人或有关人员不配合或拒绝接受调查和提供证据的，行政执法人员应当进行文字记录，必要时可对过程进行音像记录。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政府部门采取现场检查、抽样调查或听证取证方式的，应当同时进行音像记录，不适宜音像记录的除外。采取其他调查取证方式的，可以根据执法需要进行音像记录。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在证据可能灭失或以后难以取得的情况下，政府部门采取证据保全措施的，应当记录以下事项：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（一）证据保全的启动理由；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（二）证据保全的具体标的；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（三）证据保全的形式，包括先行登记保存证据法定文书、复制、音像、鉴定、勘验、制作询问笔录等。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审查与决定的记录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草拟行政执法决定时的文字记录应当载明起草人、起草机构审查人、决定形成的法律依据、证据材料、考虑的有关因素等。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政府部门法制机构审查文字记录应当载明法制审查人员、审查意见和建议。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组织专家论证的，应当制作专家论证会议纪要或专家意见书，同时对论证过程进行音像记录。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集体讨论决定的，应当制作集体讨论文字记录或会议纪要，同时对讨论过程进行音像记录。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审批记录包括负责人签署意见、负责人签名。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行政执法决定文书应当符合法定格式，充分说明执法处理决定的理由，语言要简明准确。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适用简易程序的，应当记录以下内容：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（一）适用简易程序的事实依据、法律依据的具体条件；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（二）实施简易程序的程序步骤及法定文书；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（三）当事人陈述、申辩的记录；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（四）对当事人陈述、申辩内容的复核及处理，是否采纳的理由；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（五）依法向所属行政机关备案的内容；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（六）对符合当场收缴罚款情况的实施过程；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（七）其他依法记录的内容。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对容易引起行政争议的简易程序执法行为，政府部门应当采用适当方式进行音像记录。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送达与执行的记录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直接送达行政执法文书，由送达人、受送达人或符合法定条件的签收人在送达回证上签名或盖章。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邮寄送达行政执法文书应当采用挂号信或特快专递，留存邮寄送达的登记、付邮凭证和回执。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留置送达行政执法文书应当符合法定形式，在送达回证上记明拒收事由和日期，由送达人、见证人签名或盖章，把行政执法文书留在受送达人的住所，并采用音像记录等方式记录送达过程和现场情况。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依法采用委托、转交等方式送达行政执法文书的，应记录委托、转交原因，由送达人、受送达人在送达回证上签名或盖章。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公告送达应当重点记录已经采用其他方式均无法送达的情况以及公告送达的方式和载体，留存书面公告，并采用截屏截图、拍照、录像等适当方式进行音像记录，并在案卷中记明原因和经过。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政府部门作出行政执法决定后，应当对当事人履行执法决定的情况进行文字记录。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依法责令改正的，应当按期对改正情况进行核查并进行文字记录，可根据执法需要进行音像记录。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凡进行约谈的，在做好文字记录的同时，对谈话全过程进行音像记录。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当事人逾期不履行行政执法决定需要强制执行的，政府部门应当在申请法院强制执行前，按照法定形式制作催告书并送达当事人。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当事人进行陈述、申辩的，应当对当事人的陈述、申辩提出的事实、理由和证据，政府部门对陈述、申辩内容复核及处理意见进行文字记录，必要时可以对陈述、申辩过程进行音像记录。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政府部门在依法催告后，需要申请法院强制执行的，应当对申请法院强制执行的相关文书、强制执行结果等全过程进行文字记录，必要时可以对执行过程进行音像记录。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执法记录的管理与使用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向当事人出具的行政执法文书，应当规范、完整、准确，并加盖政府部门印章，载明签发日期。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调查取证文书中涉及当事人的文字记录，应当由当事人签字确认。文字记录有更改的，应当由当事人在更改处捺手印或者盖章。文字记录为多页的，当事人应当捺骑缝手印或者加盖骑缝章。当事人对文字记录拒绝签字确认的，行政执法人员应当在相应文书中注明，并由两名以上行政执法人员签字。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内部审批文书应当记录行政执法人员的承办意见和理由、审核人的审核意见、批准人的批准意见，并分别载明签字日期。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听证文书应当记录听证的全过程和听证参加人的原始发言，并由听证参加人审核无误后签字或者盖章。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对现场检查核查、调查取证、举行听证、留置送达和公告送达等容易引发争议的行政执法环节，应当根据实际进行音像记录；对执法办案场所，应当进行全程音像记录。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在进行音像记录过程中，因设备故障、天气恶劣、人为阻挠等客观原因中断记录的，重新开始记录时应当对中断原因进行语音说明；确实无法继续记录的，应当在现场执法结束后书面说明情况，并由两名以上执法人员签字。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政府部门应当建立健全行政执法案卷。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政府部门及其行政执法人员在行政执法行为终结之日起三十日内（法律、法规、规章有具体要求的，从其规定），应将行政执法过程中形成的文字和音像记录资料，形成相应案卷，并按照《中华人民共和国档案法》的规定归档、保存。案卷保存期限按照相关规定的保存期限进行保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音像记录完成后，行政执法人员应当在二十四小时内将音像记录信息储存至行政执法信息系统或者指定的存储设备，不得私自保管或者擅自交给他人保管，不得泄露音像记录信息。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作为证据使用的录音、录像，应当制作光盘归档保存，并注明记录的事项、时间、地点、方式和行政执法人员等信息。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政府部门应当建立健全执法全过程记录管理与使用制度，明确专门人员负责对全过程记录文字和音像资料的归档、保存和使用。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当事人根据需要申请查阅、复制相关执法全过程记录信息的，经政府部门批准同意后复制使用，依法应保密的除外。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涉及国家秘密、商业秘密和个人隐私的执法记录信息，应严格按照保密工作的有关规定和权限进行管理。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音像记录设备的配备、使用及管理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行政执法音像记录设备是指行政执法过程中使用的录音机、录音笔、照相机、摄像机、执法记录仪、手持执法终端和室内视频监控等记录设备。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政府部门应当按照《河北省行政执法音像记录设备配备办法》及行政执法需要配备相应音像记录设备。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配备执法记录仪或者手持执法终端，应当以本部门实际持证执法人员数量为基础，按照政府部门配备类型和比例标准，合理确定配备数量。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音像记录设备配备应当坚持厉行节约、从严控制、性能先进、设备配备与行政执法工作需要相适应的基本原则。严禁配置与行政执法工作无关的音像记录设备。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行政执法人员领用、使用音像记录设备，仅用于行政执法活动，严禁在非执法活动或个人事务中使用音像记录设备。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行政执法音像记录设备由本部门法制机构统一管理，明确专人负责，建立健全音像记录设备的管理、维护、培训、使用及检查等具体制度。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监督与责任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政府部门应将行政执法全过程记录制度的建立和实施情况纳入依法行政及行政执法评议考核。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实施行政执法全过程记录中有下列情形之一的，由上级政府部门或有关部门责令限期整改；情节严重或造成严重后果的，对直接负责的主管人员和其他责任人员依法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（一）不制作或不按要求制作执法全过程记录的；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（二）违反规定泄露执法记录信息造成严重后果的；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（三）擅自毁损、删除、修改执法全过程中文字或音像记录信息的；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（四）不按规定存储或维护执法记录资料，致使执法记录损毁、丢失，造成严重后果的；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（五）其他违反执法全过程记录规定，造成严重后果的。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　附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政府部门办理行政执法事项，应当健全内部工作程序，全程记录内部审批流程，明确承办人、审核人、批准人，按照行政执法的依据、条件和程序，由承办人提出意见和理由，经审核人审核后，由批准人批准。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白碱滩</w:t>
      </w:r>
      <w:r>
        <w:rPr>
          <w:rFonts w:hint="eastAsia" w:ascii="仿宋_GB2312" w:hAnsi="仿宋_GB2312" w:eastAsia="仿宋_GB2312" w:cs="仿宋_GB2312"/>
          <w:sz w:val="32"/>
          <w:szCs w:val="32"/>
          <w:lang w:eastAsia="zh-CN"/>
        </w:rPr>
        <w:t>区科技局</w:t>
      </w:r>
      <w:r>
        <w:rPr>
          <w:rFonts w:hint="eastAsia" w:ascii="仿宋_GB2312" w:hAnsi="仿宋_GB2312" w:eastAsia="仿宋_GB2312" w:cs="仿宋_GB2312"/>
          <w:sz w:val="32"/>
          <w:szCs w:val="32"/>
        </w:rPr>
        <w:t xml:space="preserve">负责解释。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自发布之日起施行。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6C5C1581"/>
    <w:rsid w:val="05D1391E"/>
    <w:rsid w:val="06AF16F3"/>
    <w:rsid w:val="06E72F63"/>
    <w:rsid w:val="0EE4640D"/>
    <w:rsid w:val="11670A30"/>
    <w:rsid w:val="15143754"/>
    <w:rsid w:val="1859620C"/>
    <w:rsid w:val="1C835BA7"/>
    <w:rsid w:val="1C8A7F31"/>
    <w:rsid w:val="20024EFC"/>
    <w:rsid w:val="22030385"/>
    <w:rsid w:val="22726554"/>
    <w:rsid w:val="27292E11"/>
    <w:rsid w:val="298B7189"/>
    <w:rsid w:val="2B764434"/>
    <w:rsid w:val="30332AA3"/>
    <w:rsid w:val="30DA1CBE"/>
    <w:rsid w:val="313B3891"/>
    <w:rsid w:val="34E618C5"/>
    <w:rsid w:val="373B0EF8"/>
    <w:rsid w:val="373F6541"/>
    <w:rsid w:val="408570F9"/>
    <w:rsid w:val="421D3BEA"/>
    <w:rsid w:val="44291001"/>
    <w:rsid w:val="4BAF2016"/>
    <w:rsid w:val="4DF975DB"/>
    <w:rsid w:val="519C411F"/>
    <w:rsid w:val="54F063F1"/>
    <w:rsid w:val="55596B22"/>
    <w:rsid w:val="5769429E"/>
    <w:rsid w:val="57E4660B"/>
    <w:rsid w:val="59F7590B"/>
    <w:rsid w:val="5CCE39A7"/>
    <w:rsid w:val="5D857AD4"/>
    <w:rsid w:val="5F201A3B"/>
    <w:rsid w:val="6B0A5568"/>
    <w:rsid w:val="6C5C1581"/>
    <w:rsid w:val="6E066560"/>
    <w:rsid w:val="6E987384"/>
    <w:rsid w:val="6EEA00A8"/>
    <w:rsid w:val="6FEE46CF"/>
    <w:rsid w:val="70CF5194"/>
    <w:rsid w:val="70FA0F1D"/>
    <w:rsid w:val="737A201E"/>
    <w:rsid w:val="737E6C15"/>
    <w:rsid w:val="74BF58AB"/>
    <w:rsid w:val="75AF642E"/>
    <w:rsid w:val="775B71D2"/>
    <w:rsid w:val="7AD81C03"/>
    <w:rsid w:val="7B4A5690"/>
    <w:rsid w:val="7BFC0CE1"/>
    <w:rsid w:val="7EDAB0CD"/>
    <w:rsid w:val="7FB0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5022</Words>
  <Characters>5023</Characters>
  <Lines>0</Lines>
  <Paragraphs>0</Paragraphs>
  <TotalTime>22</TotalTime>
  <ScaleCrop>false</ScaleCrop>
  <LinksUpToDate>false</LinksUpToDate>
  <CharactersWithSpaces>5168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2020-10-10T23:34:00Z</dcterms:created>
  <dc:creator>Administrator</dc:creator>
  <cp:lastModifiedBy>user</cp:lastModifiedBy>
  <cp:lastPrinted>2020-11-10T00:00:00Z</cp:lastPrinted>
  <dcterms:modified xsi:type="dcterms:W3CDTF">2024-06-14T12:46:31Z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7A1AB959E3E443C889920F13C3C801D8_13</vt:lpwstr>
  </property>
</Properties>
</file>